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0B" w:rsidRPr="00183B5A" w:rsidRDefault="00261D0B" w:rsidP="00261D0B">
      <w:pPr>
        <w:pStyle w:val="Title"/>
        <w:ind w:left="-180" w:right="-874"/>
        <w:rPr>
          <w:b/>
          <w:sz w:val="28"/>
        </w:rPr>
      </w:pPr>
      <w:bookmarkStart w:id="0" w:name="_GoBack"/>
      <w:bookmarkEnd w:id="0"/>
      <w:r w:rsidRPr="00183B5A">
        <w:rPr>
          <w:b/>
          <w:sz w:val="28"/>
        </w:rPr>
        <w:t>Informatīvais paziņojums par Mazo iepirkumu</w:t>
      </w:r>
    </w:p>
    <w:p w:rsidR="00261D0B" w:rsidRPr="00183B5A" w:rsidRDefault="00261D0B" w:rsidP="00261D0B">
      <w:pPr>
        <w:pStyle w:val="Title"/>
        <w:ind w:left="-180" w:right="-874"/>
        <w:jc w:val="both"/>
        <w:rPr>
          <w:sz w:val="28"/>
        </w:rPr>
      </w:pPr>
    </w:p>
    <w:p w:rsidR="00261D0B" w:rsidRPr="00183B5A"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5061A0"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183B5A" w:rsidRDefault="00261D0B" w:rsidP="00295FC6">
            <w:pPr>
              <w:ind w:right="-694"/>
              <w:jc w:val="both"/>
              <w:rPr>
                <w:sz w:val="24"/>
                <w:szCs w:val="24"/>
              </w:rPr>
            </w:pPr>
          </w:p>
        </w:tc>
      </w:tr>
      <w:tr w:rsidR="005061A0"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183B5A" w:rsidRDefault="00261D0B" w:rsidP="00295FC6">
            <w:pPr>
              <w:ind w:right="-694"/>
              <w:jc w:val="both"/>
              <w:rPr>
                <w:sz w:val="24"/>
                <w:szCs w:val="24"/>
              </w:rPr>
            </w:pPr>
          </w:p>
        </w:tc>
      </w:tr>
      <w:tr w:rsidR="00261D0B" w:rsidRPr="00183B5A" w:rsidTr="0099592C">
        <w:tc>
          <w:tcPr>
            <w:tcW w:w="1526" w:type="dxa"/>
            <w:tcBorders>
              <w:top w:val="nil"/>
              <w:left w:val="nil"/>
              <w:bottom w:val="nil"/>
              <w:right w:val="single" w:sz="4" w:space="0" w:color="auto"/>
            </w:tcBorders>
            <w:hideMark/>
          </w:tcPr>
          <w:p w:rsidR="00261D0B" w:rsidRPr="00183B5A" w:rsidRDefault="00261D0B" w:rsidP="00295FC6">
            <w:pPr>
              <w:ind w:right="-694"/>
              <w:jc w:val="both"/>
              <w:rPr>
                <w:sz w:val="24"/>
                <w:szCs w:val="24"/>
              </w:rPr>
            </w:pPr>
            <w:r w:rsidRPr="00183B5A">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183B5A" w:rsidRDefault="00E51841" w:rsidP="00295FC6">
            <w:pPr>
              <w:ind w:right="-694"/>
              <w:jc w:val="both"/>
              <w:rPr>
                <w:sz w:val="24"/>
                <w:szCs w:val="24"/>
              </w:rPr>
            </w:pPr>
            <w:r>
              <w:rPr>
                <w:sz w:val="24"/>
                <w:szCs w:val="24"/>
              </w:rPr>
              <w:t>X</w:t>
            </w:r>
          </w:p>
        </w:tc>
      </w:tr>
    </w:tbl>
    <w:p w:rsidR="00261D0B" w:rsidRPr="00183B5A"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5061A0" w:rsidRPr="00183B5A" w:rsidTr="00295FC6">
        <w:trPr>
          <w:cantSplit/>
        </w:trPr>
        <w:tc>
          <w:tcPr>
            <w:tcW w:w="1548" w:type="dxa"/>
            <w:vMerge w:val="restart"/>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 xml:space="preserve">1. Pasūtītājs - </w:t>
            </w:r>
          </w:p>
        </w:tc>
        <w:tc>
          <w:tcPr>
            <w:tcW w:w="7740" w:type="dxa"/>
            <w:tcBorders>
              <w:top w:val="nil"/>
              <w:left w:val="nil"/>
              <w:bottom w:val="single" w:sz="4" w:space="0" w:color="auto"/>
              <w:right w:val="nil"/>
            </w:tcBorders>
            <w:hideMark/>
          </w:tcPr>
          <w:p w:rsidR="00261D0B" w:rsidRPr="00183B5A" w:rsidRDefault="00261D0B" w:rsidP="001951E1">
            <w:pPr>
              <w:pStyle w:val="Subtitle"/>
              <w:rPr>
                <w:sz w:val="24"/>
                <w:szCs w:val="24"/>
                <w:lang w:val="lv-LV"/>
              </w:rPr>
            </w:pPr>
            <w:r w:rsidRPr="00183B5A">
              <w:rPr>
                <w:sz w:val="24"/>
                <w:szCs w:val="24"/>
                <w:lang w:val="lv-LV"/>
              </w:rPr>
              <w:t>Valsts akciju sabiedrība “Privatizācijas aģentūra”</w:t>
            </w:r>
          </w:p>
        </w:tc>
      </w:tr>
      <w:tr w:rsidR="00261D0B" w:rsidRPr="00183B5A" w:rsidTr="00295FC6">
        <w:trPr>
          <w:cantSplit/>
        </w:trPr>
        <w:tc>
          <w:tcPr>
            <w:tcW w:w="1548" w:type="dxa"/>
            <w:vMerge/>
            <w:vAlign w:val="center"/>
            <w:hideMark/>
          </w:tcPr>
          <w:p w:rsidR="00261D0B" w:rsidRPr="00183B5A" w:rsidRDefault="00261D0B" w:rsidP="00295FC6">
            <w:pPr>
              <w:jc w:val="both"/>
              <w:rPr>
                <w:sz w:val="24"/>
                <w:szCs w:val="24"/>
              </w:rPr>
            </w:pPr>
          </w:p>
        </w:tc>
        <w:tc>
          <w:tcPr>
            <w:tcW w:w="7740" w:type="dxa"/>
            <w:tcBorders>
              <w:top w:val="single" w:sz="4" w:space="0" w:color="auto"/>
              <w:left w:val="nil"/>
              <w:bottom w:val="nil"/>
              <w:right w:val="nil"/>
            </w:tcBorders>
          </w:tcPr>
          <w:p w:rsidR="00261D0B" w:rsidRPr="00183B5A" w:rsidRDefault="00261D0B" w:rsidP="00295FC6">
            <w:pPr>
              <w:pStyle w:val="Subtitle"/>
              <w:ind w:right="-108"/>
              <w:jc w:val="both"/>
              <w:rPr>
                <w:sz w:val="24"/>
                <w:szCs w:val="24"/>
                <w:lang w:val="lv-LV"/>
              </w:rPr>
            </w:pPr>
          </w:p>
        </w:tc>
      </w:tr>
    </w:tbl>
    <w:p w:rsidR="00261D0B" w:rsidRPr="00183B5A" w:rsidRDefault="00261D0B" w:rsidP="00261D0B">
      <w:pPr>
        <w:pStyle w:val="Subtitle"/>
        <w:ind w:right="-694"/>
        <w:jc w:val="both"/>
        <w:rPr>
          <w:sz w:val="24"/>
          <w:szCs w:val="24"/>
          <w:lang w:val="lv-LV"/>
        </w:rPr>
      </w:pPr>
    </w:p>
    <w:tbl>
      <w:tblPr>
        <w:tblW w:w="9692" w:type="dxa"/>
        <w:tblLayout w:type="fixed"/>
        <w:tblLook w:val="04A0" w:firstRow="1" w:lastRow="0" w:firstColumn="1" w:lastColumn="0" w:noHBand="0" w:noVBand="1"/>
      </w:tblPr>
      <w:tblGrid>
        <w:gridCol w:w="1188"/>
        <w:gridCol w:w="360"/>
        <w:gridCol w:w="2160"/>
        <w:gridCol w:w="1260"/>
        <w:gridCol w:w="1236"/>
        <w:gridCol w:w="1148"/>
        <w:gridCol w:w="2340"/>
      </w:tblGrid>
      <w:tr w:rsidR="00261D0B" w:rsidRPr="00183B5A" w:rsidTr="00A83F87">
        <w:trPr>
          <w:cantSplit/>
          <w:trHeight w:val="233"/>
        </w:trPr>
        <w:tc>
          <w:tcPr>
            <w:tcW w:w="1188" w:type="dxa"/>
            <w:hideMark/>
          </w:tcPr>
          <w:p w:rsidR="00261D0B" w:rsidRPr="00183B5A" w:rsidRDefault="00261D0B" w:rsidP="00295FC6">
            <w:pPr>
              <w:pStyle w:val="Subtitle"/>
              <w:ind w:right="-288"/>
              <w:jc w:val="both"/>
              <w:rPr>
                <w:sz w:val="24"/>
                <w:szCs w:val="24"/>
                <w:lang w:val="lv-LV"/>
              </w:rPr>
            </w:pPr>
            <w:r w:rsidRPr="00183B5A">
              <w:rPr>
                <w:sz w:val="24"/>
                <w:szCs w:val="24"/>
                <w:lang w:val="lv-LV"/>
              </w:rPr>
              <w:t>Tālruņi -</w:t>
            </w:r>
          </w:p>
        </w:tc>
        <w:tc>
          <w:tcPr>
            <w:tcW w:w="360" w:type="dxa"/>
            <w:hideMark/>
          </w:tcPr>
          <w:p w:rsidR="00261D0B" w:rsidRPr="00183B5A" w:rsidRDefault="00261D0B" w:rsidP="00295FC6">
            <w:pPr>
              <w:pStyle w:val="Subtitle"/>
              <w:ind w:right="-694"/>
              <w:jc w:val="both"/>
              <w:rPr>
                <w:b w:val="0"/>
                <w:sz w:val="24"/>
                <w:szCs w:val="24"/>
                <w:lang w:val="lv-LV"/>
              </w:rPr>
            </w:pPr>
            <w:r w:rsidRPr="00183B5A">
              <w:rPr>
                <w:sz w:val="24"/>
                <w:szCs w:val="24"/>
                <w:lang w:val="lv-LV"/>
              </w:rPr>
              <w:t>-</w:t>
            </w:r>
          </w:p>
        </w:tc>
        <w:tc>
          <w:tcPr>
            <w:tcW w:w="2160" w:type="dxa"/>
            <w:tcBorders>
              <w:top w:val="nil"/>
              <w:left w:val="nil"/>
              <w:bottom w:val="single" w:sz="4" w:space="0" w:color="auto"/>
              <w:right w:val="nil"/>
            </w:tcBorders>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67021358</w:t>
            </w:r>
          </w:p>
        </w:tc>
        <w:tc>
          <w:tcPr>
            <w:tcW w:w="1260" w:type="dxa"/>
            <w:hideMark/>
          </w:tcPr>
          <w:p w:rsidR="00261D0B" w:rsidRPr="00183B5A" w:rsidRDefault="00261D0B" w:rsidP="00295FC6">
            <w:pPr>
              <w:pStyle w:val="Subtitle"/>
              <w:ind w:right="-108"/>
              <w:jc w:val="both"/>
              <w:rPr>
                <w:b w:val="0"/>
                <w:sz w:val="24"/>
                <w:szCs w:val="24"/>
                <w:lang w:val="lv-LV"/>
              </w:rPr>
            </w:pPr>
            <w:r w:rsidRPr="00183B5A">
              <w:rPr>
                <w:sz w:val="24"/>
                <w:szCs w:val="24"/>
                <w:lang w:val="lv-LV"/>
              </w:rPr>
              <w:t>Fakss -</w:t>
            </w:r>
          </w:p>
        </w:tc>
        <w:tc>
          <w:tcPr>
            <w:tcW w:w="1236" w:type="dxa"/>
            <w:tcBorders>
              <w:top w:val="nil"/>
              <w:left w:val="nil"/>
              <w:bottom w:val="single" w:sz="4" w:space="0" w:color="auto"/>
              <w:right w:val="nil"/>
            </w:tcBorders>
            <w:hideMark/>
          </w:tcPr>
          <w:p w:rsidR="00261D0B" w:rsidRPr="00183B5A" w:rsidRDefault="00261D0B" w:rsidP="00295FC6">
            <w:pPr>
              <w:pStyle w:val="Subtitle"/>
              <w:ind w:right="-694"/>
              <w:jc w:val="both"/>
              <w:rPr>
                <w:b w:val="0"/>
                <w:sz w:val="24"/>
                <w:szCs w:val="24"/>
                <w:lang w:val="lv-LV"/>
              </w:rPr>
            </w:pPr>
            <w:r w:rsidRPr="00183B5A">
              <w:rPr>
                <w:b w:val="0"/>
                <w:sz w:val="24"/>
                <w:szCs w:val="24"/>
                <w:lang w:val="lv-LV"/>
              </w:rPr>
              <w:t>67830363</w:t>
            </w:r>
          </w:p>
        </w:tc>
        <w:tc>
          <w:tcPr>
            <w:tcW w:w="1148" w:type="dxa"/>
            <w:hideMark/>
          </w:tcPr>
          <w:p w:rsidR="00261D0B" w:rsidRPr="00183B5A" w:rsidRDefault="00A83F87" w:rsidP="00A83F87">
            <w:pPr>
              <w:pStyle w:val="Subtitle"/>
              <w:ind w:right="-694" w:firstLine="37"/>
              <w:jc w:val="both"/>
              <w:rPr>
                <w:b w:val="0"/>
                <w:sz w:val="24"/>
                <w:szCs w:val="24"/>
                <w:lang w:val="lv-LV"/>
              </w:rPr>
            </w:pPr>
            <w:r w:rsidRPr="00183B5A">
              <w:rPr>
                <w:sz w:val="24"/>
                <w:szCs w:val="24"/>
                <w:lang w:val="lv-LV"/>
              </w:rPr>
              <w:t xml:space="preserve">E – pasts: </w:t>
            </w:r>
          </w:p>
        </w:tc>
        <w:tc>
          <w:tcPr>
            <w:tcW w:w="2340" w:type="dxa"/>
            <w:tcBorders>
              <w:top w:val="nil"/>
              <w:left w:val="nil"/>
              <w:bottom w:val="single" w:sz="4" w:space="0" w:color="auto"/>
              <w:right w:val="nil"/>
            </w:tcBorders>
            <w:hideMark/>
          </w:tcPr>
          <w:p w:rsidR="00261D0B" w:rsidRPr="00183B5A" w:rsidRDefault="00261D0B" w:rsidP="00A83F87">
            <w:pPr>
              <w:pStyle w:val="Subtitle"/>
              <w:ind w:right="-108"/>
              <w:jc w:val="both"/>
              <w:rPr>
                <w:b w:val="0"/>
                <w:sz w:val="24"/>
                <w:szCs w:val="24"/>
                <w:lang w:val="lv-LV"/>
              </w:rPr>
            </w:pPr>
            <w:r w:rsidRPr="00183B5A">
              <w:rPr>
                <w:b w:val="0"/>
                <w:sz w:val="24"/>
                <w:szCs w:val="24"/>
                <w:lang w:val="lv-LV"/>
              </w:rPr>
              <w:t>info@pa.gov.lv</w:t>
            </w:r>
          </w:p>
        </w:tc>
      </w:tr>
    </w:tbl>
    <w:p w:rsidR="00261D0B" w:rsidRPr="00183B5A" w:rsidRDefault="00261D0B" w:rsidP="00261D0B">
      <w:pPr>
        <w:pStyle w:val="Subtitle"/>
        <w:ind w:right="-694"/>
        <w:jc w:val="both"/>
        <w:rPr>
          <w:sz w:val="24"/>
          <w:szCs w:val="24"/>
          <w:lang w:val="lv-LV"/>
        </w:rPr>
      </w:pPr>
    </w:p>
    <w:p w:rsidR="00261D0B" w:rsidRPr="00183B5A" w:rsidRDefault="00261D0B" w:rsidP="00261D0B">
      <w:pPr>
        <w:pStyle w:val="Subtitle"/>
        <w:ind w:right="-694"/>
        <w:jc w:val="both"/>
        <w:rPr>
          <w:sz w:val="24"/>
          <w:szCs w:val="24"/>
          <w:lang w:val="lv-LV"/>
        </w:rPr>
      </w:pPr>
    </w:p>
    <w:tbl>
      <w:tblPr>
        <w:tblW w:w="9288" w:type="dxa"/>
        <w:tblLayout w:type="fixed"/>
        <w:tblLook w:val="04A0" w:firstRow="1" w:lastRow="0" w:firstColumn="1" w:lastColumn="0" w:noHBand="0" w:noVBand="1"/>
      </w:tblPr>
      <w:tblGrid>
        <w:gridCol w:w="4788"/>
        <w:gridCol w:w="4500"/>
      </w:tblGrid>
      <w:tr w:rsidR="005061A0" w:rsidRPr="00183B5A" w:rsidTr="0007422B">
        <w:trPr>
          <w:cantSplit/>
        </w:trPr>
        <w:tc>
          <w:tcPr>
            <w:tcW w:w="4788" w:type="dxa"/>
            <w:vMerge w:val="restart"/>
            <w:hideMark/>
          </w:tcPr>
          <w:p w:rsidR="0007422B" w:rsidRPr="00183B5A" w:rsidRDefault="0007422B" w:rsidP="00295FC6">
            <w:pPr>
              <w:pStyle w:val="Subtitle"/>
              <w:ind w:right="-694"/>
              <w:jc w:val="both"/>
              <w:rPr>
                <w:b w:val="0"/>
                <w:sz w:val="24"/>
                <w:szCs w:val="24"/>
                <w:lang w:val="lv-LV"/>
              </w:rPr>
            </w:pPr>
            <w:r w:rsidRPr="00183B5A">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A108E8" w:rsidRPr="00183B5A" w:rsidRDefault="00E02D41" w:rsidP="00A108E8">
            <w:pPr>
              <w:jc w:val="center"/>
              <w:rPr>
                <w:b/>
                <w:sz w:val="24"/>
                <w:szCs w:val="24"/>
              </w:rPr>
            </w:pPr>
            <w:r w:rsidRPr="00183B5A">
              <w:rPr>
                <w:b/>
                <w:sz w:val="24"/>
                <w:szCs w:val="24"/>
              </w:rPr>
              <w:t>VAS “Privatizācijas aģentūra”</w:t>
            </w:r>
            <w:r w:rsidR="00357C24">
              <w:rPr>
                <w:b/>
                <w:sz w:val="24"/>
                <w:szCs w:val="24"/>
              </w:rPr>
              <w:t>,</w:t>
            </w:r>
            <w:r w:rsidRPr="00183B5A">
              <w:rPr>
                <w:b/>
                <w:sz w:val="24"/>
                <w:szCs w:val="24"/>
              </w:rPr>
              <w:t xml:space="preserve"> </w:t>
            </w:r>
          </w:p>
          <w:p w:rsidR="0007422B" w:rsidRPr="00183B5A" w:rsidRDefault="00E02D41" w:rsidP="00A108E8">
            <w:pPr>
              <w:jc w:val="center"/>
              <w:rPr>
                <w:b/>
                <w:sz w:val="24"/>
                <w:szCs w:val="24"/>
              </w:rPr>
            </w:pPr>
            <w:r w:rsidRPr="00183B5A">
              <w:rPr>
                <w:b/>
                <w:sz w:val="24"/>
                <w:szCs w:val="24"/>
              </w:rPr>
              <w:t>SIA “FeLM”</w:t>
            </w:r>
            <w:r w:rsidR="00A108E8" w:rsidRPr="00183B5A">
              <w:rPr>
                <w:b/>
                <w:sz w:val="24"/>
                <w:szCs w:val="24"/>
              </w:rPr>
              <w:t xml:space="preserve"> </w:t>
            </w:r>
            <w:r w:rsidR="00357C24">
              <w:rPr>
                <w:b/>
                <w:sz w:val="24"/>
                <w:szCs w:val="24"/>
              </w:rPr>
              <w:t xml:space="preserve">un </w:t>
            </w:r>
            <w:r w:rsidR="007C6505">
              <w:rPr>
                <w:b/>
                <w:sz w:val="24"/>
                <w:szCs w:val="24"/>
              </w:rPr>
              <w:t>SIA “REAP”</w:t>
            </w:r>
            <w:r w:rsidR="00357C24">
              <w:rPr>
                <w:b/>
                <w:sz w:val="24"/>
                <w:szCs w:val="24"/>
              </w:rPr>
              <w:t xml:space="preserve"> </w:t>
            </w:r>
            <w:r w:rsidR="0004650C" w:rsidRPr="00183B5A">
              <w:rPr>
                <w:b/>
                <w:sz w:val="24"/>
                <w:szCs w:val="24"/>
              </w:rPr>
              <w:t>vadošo amatpersonu</w:t>
            </w:r>
            <w:r w:rsidR="00BC3359" w:rsidRPr="00183B5A">
              <w:rPr>
                <w:b/>
                <w:sz w:val="24"/>
                <w:szCs w:val="24"/>
              </w:rPr>
              <w:t xml:space="preserve"> civiltiesiskās atbildības apdrošināšana</w:t>
            </w:r>
          </w:p>
        </w:tc>
      </w:tr>
      <w:tr w:rsidR="00261D0B" w:rsidRPr="00183B5A" w:rsidTr="0007422B">
        <w:trPr>
          <w:cantSplit/>
        </w:trPr>
        <w:tc>
          <w:tcPr>
            <w:tcW w:w="4788" w:type="dxa"/>
            <w:vMerge/>
            <w:vAlign w:val="center"/>
            <w:hideMark/>
          </w:tcPr>
          <w:p w:rsidR="00261D0B" w:rsidRPr="00183B5A"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183B5A" w:rsidRDefault="00261D0B" w:rsidP="0004650C">
            <w:pPr>
              <w:pStyle w:val="Subtitle"/>
              <w:ind w:right="-694"/>
              <w:rPr>
                <w:sz w:val="24"/>
                <w:szCs w:val="24"/>
                <w:lang w:val="lv-LV"/>
              </w:rPr>
            </w:pPr>
            <w:r w:rsidRPr="00183B5A">
              <w:rPr>
                <w:sz w:val="24"/>
                <w:szCs w:val="24"/>
                <w:lang w:val="lv-LV"/>
              </w:rPr>
              <w:t>(nosaukums)</w:t>
            </w:r>
          </w:p>
        </w:tc>
      </w:tr>
    </w:tbl>
    <w:p w:rsidR="00261D0B" w:rsidRPr="00183B5A" w:rsidRDefault="00261D0B" w:rsidP="00261D0B">
      <w:pPr>
        <w:pStyle w:val="Subtitle"/>
        <w:ind w:right="-694"/>
        <w:jc w:val="both"/>
        <w:rPr>
          <w:sz w:val="24"/>
          <w:szCs w:val="24"/>
          <w:lang w:val="lv-LV"/>
        </w:rPr>
      </w:pPr>
    </w:p>
    <w:p w:rsidR="00261D0B" w:rsidRPr="00183B5A" w:rsidRDefault="00261D0B" w:rsidP="00261D0B">
      <w:pPr>
        <w:pStyle w:val="Subtitle"/>
        <w:tabs>
          <w:tab w:val="left" w:pos="1980"/>
        </w:tabs>
        <w:ind w:right="-694"/>
        <w:jc w:val="both"/>
        <w:rPr>
          <w:sz w:val="24"/>
          <w:szCs w:val="24"/>
          <w:lang w:val="lv-LV"/>
        </w:rPr>
      </w:pPr>
    </w:p>
    <w:p w:rsidR="00261D0B" w:rsidRPr="00183B5A" w:rsidRDefault="00261D0B" w:rsidP="004B0DAB">
      <w:pPr>
        <w:pStyle w:val="Subtitle"/>
        <w:tabs>
          <w:tab w:val="left" w:pos="1980"/>
        </w:tabs>
        <w:ind w:left="142" w:right="-694"/>
        <w:jc w:val="both"/>
        <w:rPr>
          <w:sz w:val="24"/>
          <w:szCs w:val="24"/>
          <w:lang w:val="lv-LV"/>
        </w:rPr>
      </w:pPr>
      <w:r w:rsidRPr="00183B5A">
        <w:rPr>
          <w:b w:val="0"/>
          <w:sz w:val="24"/>
          <w:szCs w:val="24"/>
          <w:lang w:val="lv-LV"/>
        </w:rPr>
        <w:t>3. Identifikācijas numurs</w:t>
      </w:r>
      <w:r w:rsidRPr="00183B5A">
        <w:rPr>
          <w:sz w:val="24"/>
          <w:szCs w:val="24"/>
          <w:lang w:val="lv-LV"/>
        </w:rPr>
        <w:t xml:space="preserve"> – PA/</w:t>
      </w:r>
      <w:r w:rsidR="00BE521B">
        <w:rPr>
          <w:sz w:val="24"/>
          <w:szCs w:val="24"/>
          <w:lang w:val="lv-LV"/>
        </w:rPr>
        <w:t>2018/63</w:t>
      </w:r>
    </w:p>
    <w:p w:rsidR="00261D0B" w:rsidRPr="00183B5A" w:rsidRDefault="00261D0B" w:rsidP="00261D0B">
      <w:pPr>
        <w:pStyle w:val="Subtitle"/>
        <w:ind w:right="-6"/>
        <w:jc w:val="both"/>
        <w:rPr>
          <w:sz w:val="24"/>
          <w:szCs w:val="24"/>
          <w:lang w:val="lv-LV"/>
        </w:rPr>
      </w:pPr>
    </w:p>
    <w:p w:rsidR="00261D0B" w:rsidRPr="00183B5A" w:rsidRDefault="00261D0B" w:rsidP="00261D0B">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5061A0" w:rsidRPr="00183B5A" w:rsidTr="00295FC6">
        <w:trPr>
          <w:cantSplit/>
        </w:trPr>
        <w:tc>
          <w:tcPr>
            <w:tcW w:w="4248" w:type="dxa"/>
            <w:vMerge w:val="restart"/>
            <w:hideMark/>
          </w:tcPr>
          <w:p w:rsidR="00261D0B" w:rsidRPr="00183B5A" w:rsidRDefault="00261D0B" w:rsidP="004B0DAB">
            <w:pPr>
              <w:pStyle w:val="Subtitle"/>
              <w:ind w:right="-57"/>
              <w:jc w:val="both"/>
              <w:rPr>
                <w:b w:val="0"/>
                <w:sz w:val="24"/>
                <w:szCs w:val="24"/>
                <w:lang w:val="lv-LV"/>
              </w:rPr>
            </w:pPr>
            <w:r w:rsidRPr="00183B5A">
              <w:rPr>
                <w:b w:val="0"/>
                <w:sz w:val="24"/>
                <w:szCs w:val="24"/>
                <w:lang w:val="lv-LV"/>
              </w:rPr>
              <w:t xml:space="preserve">4. Paredzamā līgumcena </w:t>
            </w:r>
            <w:r w:rsidR="00677DA1" w:rsidRPr="00183B5A">
              <w:rPr>
                <w:b w:val="0"/>
                <w:sz w:val="24"/>
                <w:szCs w:val="24"/>
                <w:lang w:val="lv-LV"/>
              </w:rPr>
              <w:t>EUR</w:t>
            </w:r>
            <w:r w:rsidR="004B0DAB" w:rsidRPr="00183B5A">
              <w:rPr>
                <w:b w:val="0"/>
                <w:sz w:val="24"/>
                <w:szCs w:val="24"/>
                <w:lang w:val="lv-LV"/>
              </w:rPr>
              <w:t xml:space="preserve"> (bez PVN) </w:t>
            </w:r>
          </w:p>
        </w:tc>
        <w:tc>
          <w:tcPr>
            <w:tcW w:w="5040" w:type="dxa"/>
            <w:tcBorders>
              <w:top w:val="nil"/>
              <w:left w:val="nil"/>
              <w:bottom w:val="single" w:sz="4" w:space="0" w:color="auto"/>
              <w:right w:val="nil"/>
            </w:tcBorders>
            <w:hideMark/>
          </w:tcPr>
          <w:p w:rsidR="00261D0B" w:rsidRPr="00183B5A" w:rsidRDefault="00677DA1" w:rsidP="00677DA1">
            <w:pPr>
              <w:pStyle w:val="Subtitle"/>
              <w:ind w:left="612"/>
              <w:rPr>
                <w:sz w:val="24"/>
                <w:szCs w:val="24"/>
                <w:lang w:val="lv-LV"/>
              </w:rPr>
            </w:pPr>
            <w:r w:rsidRPr="00183B5A">
              <w:rPr>
                <w:sz w:val="24"/>
                <w:szCs w:val="24"/>
                <w:lang w:val="lv-LV"/>
              </w:rPr>
              <w:t xml:space="preserve">saskaņā ar </w:t>
            </w:r>
            <w:r w:rsidR="00224D3A" w:rsidRPr="00183B5A">
              <w:rPr>
                <w:sz w:val="24"/>
                <w:szCs w:val="24"/>
                <w:lang w:val="lv-LV"/>
              </w:rPr>
              <w:t>Publisko iepirkumu likuma 9.</w:t>
            </w:r>
            <w:r w:rsidRPr="00183B5A">
              <w:rPr>
                <w:sz w:val="24"/>
                <w:szCs w:val="24"/>
                <w:lang w:val="lv-LV"/>
              </w:rPr>
              <w:t xml:space="preserve"> pantu</w:t>
            </w:r>
          </w:p>
        </w:tc>
      </w:tr>
      <w:tr w:rsidR="00261D0B" w:rsidRPr="00183B5A" w:rsidTr="00295FC6">
        <w:trPr>
          <w:cantSplit/>
        </w:trPr>
        <w:tc>
          <w:tcPr>
            <w:tcW w:w="4248" w:type="dxa"/>
            <w:vMerge/>
            <w:vAlign w:val="center"/>
            <w:hideMark/>
          </w:tcPr>
          <w:p w:rsidR="00261D0B" w:rsidRPr="00183B5A" w:rsidRDefault="00261D0B" w:rsidP="00295FC6">
            <w:pPr>
              <w:jc w:val="both"/>
              <w:rPr>
                <w:sz w:val="24"/>
                <w:szCs w:val="24"/>
              </w:rPr>
            </w:pPr>
          </w:p>
        </w:tc>
        <w:tc>
          <w:tcPr>
            <w:tcW w:w="5040" w:type="dxa"/>
            <w:tcBorders>
              <w:top w:val="single" w:sz="4" w:space="0" w:color="auto"/>
              <w:left w:val="nil"/>
              <w:bottom w:val="nil"/>
              <w:right w:val="nil"/>
            </w:tcBorders>
          </w:tcPr>
          <w:p w:rsidR="00261D0B" w:rsidRPr="00183B5A" w:rsidRDefault="00261D0B" w:rsidP="00295FC6">
            <w:pPr>
              <w:pStyle w:val="Subtitle"/>
              <w:jc w:val="both"/>
              <w:rPr>
                <w:sz w:val="24"/>
                <w:szCs w:val="24"/>
                <w:lang w:val="lv-LV"/>
              </w:rPr>
            </w:pPr>
          </w:p>
        </w:tc>
      </w:tr>
    </w:tbl>
    <w:p w:rsidR="00261D0B" w:rsidRPr="00183B5A" w:rsidRDefault="00261D0B" w:rsidP="00261D0B">
      <w:pPr>
        <w:pStyle w:val="Subtitle"/>
        <w:ind w:right="-6"/>
        <w:jc w:val="both"/>
        <w:rPr>
          <w:sz w:val="24"/>
          <w:szCs w:val="24"/>
          <w:lang w:val="lv-LV"/>
        </w:rPr>
      </w:pPr>
    </w:p>
    <w:p w:rsidR="00261D0B" w:rsidRPr="00183B5A" w:rsidRDefault="00261D0B" w:rsidP="00261D0B">
      <w:pPr>
        <w:pStyle w:val="Subtitle"/>
        <w:jc w:val="both"/>
        <w:rPr>
          <w:sz w:val="24"/>
          <w:szCs w:val="24"/>
          <w:lang w:val="lv-LV"/>
        </w:rPr>
      </w:pPr>
    </w:p>
    <w:p w:rsidR="00261D0B" w:rsidRPr="00183B5A" w:rsidRDefault="002F4F29" w:rsidP="00261D0B">
      <w:pPr>
        <w:pStyle w:val="Subtitle"/>
        <w:jc w:val="both"/>
        <w:rPr>
          <w:sz w:val="24"/>
          <w:szCs w:val="24"/>
          <w:lang w:val="lv-LV"/>
        </w:rPr>
      </w:pPr>
      <w:r w:rsidRPr="00183B5A">
        <w:rPr>
          <w:b w:val="0"/>
          <w:sz w:val="24"/>
          <w:szCs w:val="24"/>
          <w:lang w:val="lv-LV"/>
        </w:rPr>
        <w:t>5.</w:t>
      </w:r>
      <w:r w:rsidRPr="00183B5A">
        <w:rPr>
          <w:sz w:val="24"/>
          <w:szCs w:val="24"/>
          <w:lang w:val="lv-LV"/>
        </w:rPr>
        <w:t xml:space="preserve"> CPV kods – 66516000-0</w:t>
      </w:r>
      <w:r w:rsidR="00BC11A9">
        <w:rPr>
          <w:sz w:val="24"/>
          <w:szCs w:val="24"/>
          <w:lang w:val="lv-LV"/>
        </w:rPr>
        <w:t xml:space="preserve"> </w:t>
      </w:r>
      <w:r w:rsidR="00BC11A9" w:rsidRPr="00183B5A">
        <w:rPr>
          <w:sz w:val="24"/>
          <w:szCs w:val="24"/>
        </w:rPr>
        <w:t>(</w:t>
      </w:r>
      <w:r w:rsidR="00BC11A9" w:rsidRPr="002C118A">
        <w:rPr>
          <w:sz w:val="24"/>
          <w:szCs w:val="24"/>
          <w:lang w:val="lv-LV"/>
        </w:rPr>
        <w:t>Atbildības apdrošināšanas pakalpojumi</w:t>
      </w:r>
      <w:r w:rsidR="00BC11A9">
        <w:rPr>
          <w:sz w:val="24"/>
          <w:szCs w:val="24"/>
        </w:rPr>
        <w:t>)</w:t>
      </w:r>
      <w:r w:rsidR="00D76189">
        <w:rPr>
          <w:sz w:val="24"/>
          <w:szCs w:val="24"/>
        </w:rPr>
        <w:t xml:space="preserve"> </w:t>
      </w:r>
    </w:p>
    <w:tbl>
      <w:tblPr>
        <w:tblW w:w="0" w:type="auto"/>
        <w:tblLayout w:type="fixed"/>
        <w:tblLook w:val="04A0" w:firstRow="1" w:lastRow="0" w:firstColumn="1" w:lastColumn="0" w:noHBand="0" w:noVBand="1"/>
      </w:tblPr>
      <w:tblGrid>
        <w:gridCol w:w="4503"/>
        <w:gridCol w:w="5069"/>
      </w:tblGrid>
      <w:tr w:rsidR="005061A0" w:rsidRPr="00183B5A" w:rsidTr="00AD2AC3">
        <w:trPr>
          <w:cantSplit/>
        </w:trPr>
        <w:tc>
          <w:tcPr>
            <w:tcW w:w="4503" w:type="dxa"/>
            <w:vMerge w:val="restart"/>
            <w:hideMark/>
          </w:tcPr>
          <w:p w:rsidR="00BD5044" w:rsidRPr="00183B5A" w:rsidRDefault="00BD5044" w:rsidP="00BD5044">
            <w:pPr>
              <w:pStyle w:val="Subtitle"/>
              <w:ind w:right="-694" w:hanging="180"/>
              <w:jc w:val="both"/>
              <w:rPr>
                <w:b w:val="0"/>
                <w:sz w:val="24"/>
                <w:szCs w:val="24"/>
                <w:lang w:val="lv-LV"/>
              </w:rPr>
            </w:pPr>
            <w:r w:rsidRPr="00183B5A">
              <w:rPr>
                <w:b w:val="0"/>
                <w:sz w:val="24"/>
                <w:szCs w:val="24"/>
                <w:lang w:val="lv-LV"/>
              </w:rPr>
              <w:t xml:space="preserve"> </w:t>
            </w:r>
          </w:p>
          <w:p w:rsidR="00261D0B" w:rsidRPr="00183B5A" w:rsidRDefault="002F4F29" w:rsidP="00BD5044">
            <w:pPr>
              <w:pStyle w:val="Subtitle"/>
              <w:ind w:left="-105" w:right="-694"/>
              <w:jc w:val="both"/>
              <w:rPr>
                <w:b w:val="0"/>
                <w:sz w:val="24"/>
                <w:szCs w:val="24"/>
                <w:lang w:val="lv-LV"/>
              </w:rPr>
            </w:pPr>
            <w:r w:rsidRPr="00183B5A">
              <w:rPr>
                <w:b w:val="0"/>
                <w:sz w:val="24"/>
                <w:szCs w:val="24"/>
                <w:lang w:val="lv-LV"/>
              </w:rPr>
              <w:t>6</w:t>
            </w:r>
            <w:r w:rsidR="00261D0B" w:rsidRPr="00183B5A">
              <w:rPr>
                <w:b w:val="0"/>
                <w:sz w:val="24"/>
                <w:szCs w:val="24"/>
                <w:lang w:val="lv-LV"/>
              </w:rPr>
              <w:t>. Kontaktpersona</w:t>
            </w:r>
            <w:r w:rsidR="00DE1C20">
              <w:rPr>
                <w:b w:val="0"/>
                <w:sz w:val="24"/>
                <w:szCs w:val="24"/>
                <w:lang w:val="lv-LV"/>
              </w:rPr>
              <w:t>s</w:t>
            </w:r>
            <w:r w:rsidR="00261D0B" w:rsidRPr="00183B5A">
              <w:rPr>
                <w:b w:val="0"/>
                <w:sz w:val="24"/>
                <w:szCs w:val="24"/>
                <w:lang w:val="lv-LV"/>
              </w:rPr>
              <w:t xml:space="preserve"> informācijas saņemšanai </w:t>
            </w:r>
          </w:p>
          <w:p w:rsidR="00261D0B" w:rsidRPr="00183B5A" w:rsidRDefault="00261D0B" w:rsidP="00295FC6">
            <w:pPr>
              <w:pStyle w:val="Subtitle"/>
              <w:ind w:left="180" w:right="-694"/>
              <w:jc w:val="both"/>
              <w:rPr>
                <w:b w:val="0"/>
                <w:sz w:val="24"/>
                <w:szCs w:val="24"/>
                <w:lang w:val="lv-LV"/>
              </w:rPr>
            </w:pPr>
            <w:r w:rsidRPr="00183B5A">
              <w:rPr>
                <w:b w:val="0"/>
                <w:sz w:val="24"/>
                <w:szCs w:val="24"/>
                <w:lang w:val="lv-LV"/>
              </w:rPr>
              <w:t>par iepirkumu</w:t>
            </w:r>
            <w:r w:rsidRPr="00183B5A">
              <w:rPr>
                <w:sz w:val="24"/>
                <w:szCs w:val="24"/>
                <w:lang w:val="lv-LV"/>
              </w:rPr>
              <w:t xml:space="preserve"> </w:t>
            </w:r>
          </w:p>
        </w:tc>
        <w:tc>
          <w:tcPr>
            <w:tcW w:w="5069" w:type="dxa"/>
            <w:tcBorders>
              <w:top w:val="nil"/>
              <w:left w:val="nil"/>
              <w:bottom w:val="single" w:sz="4" w:space="0" w:color="auto"/>
              <w:right w:val="nil"/>
            </w:tcBorders>
            <w:hideMark/>
          </w:tcPr>
          <w:p w:rsidR="007C6505" w:rsidRPr="003E024B" w:rsidRDefault="007C6505" w:rsidP="007C6505">
            <w:pPr>
              <w:pStyle w:val="Subtitle"/>
              <w:spacing w:before="120"/>
              <w:ind w:right="-108"/>
              <w:rPr>
                <w:sz w:val="24"/>
                <w:szCs w:val="24"/>
                <w:lang w:val="lv-LV"/>
              </w:rPr>
            </w:pPr>
            <w:r w:rsidRPr="003E024B">
              <w:rPr>
                <w:sz w:val="24"/>
                <w:szCs w:val="24"/>
                <w:lang w:val="lv-LV"/>
              </w:rPr>
              <w:t>Eva Jonāse 67021336</w:t>
            </w:r>
          </w:p>
          <w:p w:rsidR="007C6505" w:rsidRPr="007C6505" w:rsidRDefault="005B42E0" w:rsidP="007C6505">
            <w:pPr>
              <w:pStyle w:val="Subtitle"/>
              <w:spacing w:before="120"/>
              <w:rPr>
                <w:rStyle w:val="Hyperlink"/>
                <w:b w:val="0"/>
                <w:sz w:val="24"/>
                <w:szCs w:val="24"/>
              </w:rPr>
            </w:pPr>
            <w:hyperlink r:id="rId9" w:history="1">
              <w:r w:rsidR="007C6505" w:rsidRPr="007C6505">
                <w:rPr>
                  <w:rStyle w:val="Hyperlink"/>
                  <w:b w:val="0"/>
                  <w:sz w:val="24"/>
                  <w:szCs w:val="24"/>
                </w:rPr>
                <w:t>Eva.Jonase@pa.gov.lv</w:t>
              </w:r>
            </w:hyperlink>
          </w:p>
          <w:p w:rsidR="00535C32" w:rsidRPr="00183B5A" w:rsidRDefault="007C6505" w:rsidP="007C6505">
            <w:pPr>
              <w:spacing w:before="120" w:after="200" w:line="276" w:lineRule="auto"/>
              <w:ind w:right="-108"/>
              <w:jc w:val="center"/>
              <w:rPr>
                <w:sz w:val="24"/>
                <w:szCs w:val="24"/>
                <w:lang w:eastAsia="zh-CN"/>
              </w:rPr>
            </w:pPr>
            <w:r w:rsidRPr="007C6505">
              <w:rPr>
                <w:b/>
                <w:sz w:val="24"/>
                <w:szCs w:val="24"/>
                <w:lang w:eastAsia="zh-CN"/>
              </w:rPr>
              <w:t xml:space="preserve">Ingrīda Purmale 67021319, </w:t>
            </w:r>
            <w:hyperlink r:id="rId10" w:history="1">
              <w:r w:rsidRPr="007C6505">
                <w:rPr>
                  <w:color w:val="0000FF"/>
                  <w:sz w:val="24"/>
                  <w:szCs w:val="24"/>
                  <w:u w:val="single"/>
                  <w:lang w:eastAsia="zh-CN"/>
                </w:rPr>
                <w:t>Ingrida.Purmale@pa.gov.lv</w:t>
              </w:r>
            </w:hyperlink>
          </w:p>
        </w:tc>
      </w:tr>
      <w:tr w:rsidR="00261D0B" w:rsidRPr="00183B5A" w:rsidTr="00AD2AC3">
        <w:trPr>
          <w:cantSplit/>
        </w:trPr>
        <w:tc>
          <w:tcPr>
            <w:tcW w:w="4503" w:type="dxa"/>
            <w:vMerge/>
            <w:vAlign w:val="center"/>
            <w:hideMark/>
          </w:tcPr>
          <w:p w:rsidR="00261D0B" w:rsidRPr="00183B5A" w:rsidRDefault="00261D0B" w:rsidP="00295FC6">
            <w:pPr>
              <w:jc w:val="both"/>
              <w:rPr>
                <w:sz w:val="24"/>
                <w:szCs w:val="24"/>
              </w:rPr>
            </w:pPr>
          </w:p>
        </w:tc>
        <w:tc>
          <w:tcPr>
            <w:tcW w:w="5069" w:type="dxa"/>
            <w:tcBorders>
              <w:top w:val="single" w:sz="4" w:space="0" w:color="auto"/>
              <w:left w:val="nil"/>
              <w:bottom w:val="nil"/>
              <w:right w:val="nil"/>
            </w:tcBorders>
            <w:hideMark/>
          </w:tcPr>
          <w:p w:rsidR="00261D0B" w:rsidRPr="00183B5A" w:rsidRDefault="00261D0B" w:rsidP="00AD2AC3">
            <w:pPr>
              <w:pStyle w:val="Subtitle"/>
              <w:rPr>
                <w:sz w:val="24"/>
                <w:szCs w:val="24"/>
                <w:lang w:val="lv-LV"/>
              </w:rPr>
            </w:pPr>
            <w:r w:rsidRPr="00183B5A">
              <w:rPr>
                <w:sz w:val="24"/>
                <w:szCs w:val="24"/>
                <w:lang w:val="lv-LV"/>
              </w:rPr>
              <w:t>(vārds, uzvārds, tālruņa numurs un e-pasta adrese)</w:t>
            </w:r>
          </w:p>
        </w:tc>
      </w:tr>
    </w:tbl>
    <w:p w:rsidR="00261D0B" w:rsidRPr="00183B5A" w:rsidRDefault="00261D0B" w:rsidP="00261D0B">
      <w:pPr>
        <w:pStyle w:val="Subtitle"/>
        <w:ind w:left="2127" w:hanging="2127"/>
        <w:jc w:val="both"/>
        <w:rPr>
          <w:sz w:val="24"/>
          <w:szCs w:val="24"/>
          <w:lang w:val="lv-LV"/>
        </w:rPr>
      </w:pPr>
    </w:p>
    <w:p w:rsidR="00261D0B" w:rsidRPr="00183B5A" w:rsidRDefault="002F4F29" w:rsidP="00261D0B">
      <w:pPr>
        <w:jc w:val="both"/>
        <w:rPr>
          <w:sz w:val="24"/>
          <w:szCs w:val="24"/>
        </w:rPr>
      </w:pPr>
      <w:r w:rsidRPr="00183B5A">
        <w:rPr>
          <w:sz w:val="24"/>
          <w:szCs w:val="24"/>
        </w:rPr>
        <w:t>7</w:t>
      </w:r>
      <w:r w:rsidR="00261D0B" w:rsidRPr="00183B5A">
        <w:rPr>
          <w:sz w:val="24"/>
          <w:szCs w:val="24"/>
        </w:rPr>
        <w:t>.</w:t>
      </w:r>
      <w:r w:rsidR="00261D0B" w:rsidRPr="00183B5A">
        <w:rPr>
          <w:b/>
          <w:sz w:val="24"/>
          <w:szCs w:val="24"/>
        </w:rPr>
        <w:t xml:space="preserve"> Piedāvājumu iesniegšanas termiņš: </w:t>
      </w:r>
      <w:r w:rsidR="00261D0B" w:rsidRPr="00183B5A">
        <w:rPr>
          <w:sz w:val="24"/>
          <w:szCs w:val="24"/>
        </w:rPr>
        <w:t xml:space="preserve">- </w:t>
      </w:r>
      <w:r w:rsidR="00677DA1" w:rsidRPr="00183B5A">
        <w:rPr>
          <w:b/>
          <w:sz w:val="24"/>
          <w:szCs w:val="24"/>
        </w:rPr>
        <w:t xml:space="preserve">līdz </w:t>
      </w:r>
      <w:r w:rsidR="00E02D41" w:rsidRPr="00183B5A">
        <w:rPr>
          <w:b/>
          <w:sz w:val="24"/>
          <w:szCs w:val="24"/>
        </w:rPr>
        <w:t>201</w:t>
      </w:r>
      <w:r w:rsidR="007C6505">
        <w:rPr>
          <w:b/>
          <w:sz w:val="24"/>
          <w:szCs w:val="24"/>
        </w:rPr>
        <w:t xml:space="preserve">8.gada </w:t>
      </w:r>
      <w:r w:rsidR="00BE521B">
        <w:rPr>
          <w:b/>
          <w:sz w:val="24"/>
          <w:szCs w:val="24"/>
        </w:rPr>
        <w:t xml:space="preserve">30.oktobra </w:t>
      </w:r>
      <w:r w:rsidR="00224D3A" w:rsidRPr="00183B5A">
        <w:rPr>
          <w:b/>
          <w:sz w:val="24"/>
          <w:szCs w:val="24"/>
        </w:rPr>
        <w:t>plkst.15</w:t>
      </w:r>
      <w:r w:rsidR="00677DA1" w:rsidRPr="00183B5A">
        <w:rPr>
          <w:b/>
          <w:sz w:val="24"/>
          <w:szCs w:val="24"/>
        </w:rPr>
        <w:t>.00</w:t>
      </w:r>
      <w:r w:rsidR="00677DA1" w:rsidRPr="00183B5A">
        <w:rPr>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5061A0" w:rsidRPr="00183B5A" w:rsidTr="00295FC6">
        <w:trPr>
          <w:cantSplit/>
        </w:trPr>
        <w:tc>
          <w:tcPr>
            <w:tcW w:w="4788" w:type="dxa"/>
            <w:vMerge w:val="restart"/>
            <w:hideMark/>
          </w:tcPr>
          <w:p w:rsidR="00677DA1" w:rsidRPr="00183B5A" w:rsidRDefault="00261D0B" w:rsidP="00295FC6">
            <w:pPr>
              <w:pStyle w:val="Subtitle"/>
              <w:ind w:left="-180" w:right="-694"/>
              <w:jc w:val="both"/>
              <w:rPr>
                <w:b w:val="0"/>
                <w:sz w:val="24"/>
                <w:szCs w:val="24"/>
                <w:lang w:val="lv-LV"/>
              </w:rPr>
            </w:pPr>
            <w:r w:rsidRPr="00183B5A">
              <w:rPr>
                <w:b w:val="0"/>
                <w:sz w:val="24"/>
                <w:szCs w:val="24"/>
                <w:lang w:val="lv-LV"/>
              </w:rPr>
              <w:t xml:space="preserve">    </w:t>
            </w:r>
          </w:p>
          <w:p w:rsidR="0099592C" w:rsidRPr="00183B5A" w:rsidRDefault="0099592C" w:rsidP="00295FC6">
            <w:pPr>
              <w:pStyle w:val="Subtitle"/>
              <w:ind w:left="-180" w:right="-694"/>
              <w:jc w:val="both"/>
              <w:rPr>
                <w:b w:val="0"/>
                <w:sz w:val="24"/>
                <w:szCs w:val="24"/>
                <w:lang w:val="lv-LV"/>
              </w:rPr>
            </w:pPr>
          </w:p>
          <w:p w:rsidR="00261D0B" w:rsidRPr="00183B5A" w:rsidRDefault="002F4F29" w:rsidP="00677DA1">
            <w:pPr>
              <w:pStyle w:val="Subtitle"/>
              <w:ind w:right="-694"/>
              <w:jc w:val="both"/>
              <w:rPr>
                <w:b w:val="0"/>
                <w:sz w:val="24"/>
                <w:szCs w:val="24"/>
                <w:lang w:val="lv-LV"/>
              </w:rPr>
            </w:pPr>
            <w:r w:rsidRPr="00183B5A">
              <w:rPr>
                <w:b w:val="0"/>
                <w:sz w:val="24"/>
                <w:szCs w:val="24"/>
                <w:lang w:val="lv-LV"/>
              </w:rPr>
              <w:t>8</w:t>
            </w:r>
            <w:r w:rsidR="00261D0B" w:rsidRPr="00183B5A">
              <w:rPr>
                <w:b w:val="0"/>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183B5A" w:rsidRDefault="0099592C" w:rsidP="00677DA1">
            <w:pPr>
              <w:pStyle w:val="Subtitle"/>
              <w:spacing w:before="120"/>
              <w:ind w:right="-108"/>
              <w:rPr>
                <w:sz w:val="24"/>
                <w:szCs w:val="24"/>
                <w:lang w:val="lv-LV"/>
              </w:rPr>
            </w:pPr>
          </w:p>
          <w:p w:rsidR="00261D0B" w:rsidRPr="00183B5A" w:rsidRDefault="00BE521B" w:rsidP="00097C0A">
            <w:pPr>
              <w:pStyle w:val="Subtitle"/>
              <w:spacing w:before="120"/>
              <w:ind w:right="-108"/>
              <w:rPr>
                <w:sz w:val="24"/>
                <w:szCs w:val="24"/>
                <w:lang w:val="lv-LV"/>
              </w:rPr>
            </w:pPr>
            <w:r>
              <w:rPr>
                <w:sz w:val="24"/>
                <w:szCs w:val="24"/>
                <w:lang w:val="lv-LV"/>
              </w:rPr>
              <w:t>17.10.2018.</w:t>
            </w:r>
          </w:p>
        </w:tc>
      </w:tr>
      <w:tr w:rsidR="00261D0B" w:rsidRPr="00183B5A" w:rsidTr="00295FC6">
        <w:trPr>
          <w:cantSplit/>
        </w:trPr>
        <w:tc>
          <w:tcPr>
            <w:tcW w:w="4788" w:type="dxa"/>
            <w:vMerge/>
            <w:vAlign w:val="center"/>
            <w:hideMark/>
          </w:tcPr>
          <w:p w:rsidR="00261D0B" w:rsidRPr="00183B5A"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183B5A" w:rsidRDefault="00261D0B" w:rsidP="00186D70">
            <w:pPr>
              <w:pStyle w:val="Subtitle"/>
              <w:ind w:right="-694"/>
              <w:rPr>
                <w:sz w:val="24"/>
                <w:szCs w:val="24"/>
                <w:lang w:val="lv-LV"/>
              </w:rPr>
            </w:pPr>
            <w:r w:rsidRPr="00183B5A">
              <w:rPr>
                <w:sz w:val="24"/>
                <w:szCs w:val="24"/>
                <w:lang w:val="lv-LV"/>
              </w:rPr>
              <w:t>(diena/mēnesis/gads)</w:t>
            </w:r>
          </w:p>
        </w:tc>
      </w:tr>
    </w:tbl>
    <w:p w:rsidR="00261D0B" w:rsidRPr="00183B5A" w:rsidRDefault="00261D0B" w:rsidP="00261D0B">
      <w:pPr>
        <w:jc w:val="both"/>
        <w:rPr>
          <w:sz w:val="24"/>
          <w:szCs w:val="24"/>
        </w:rPr>
      </w:pPr>
    </w:p>
    <w:p w:rsidR="00261D0B" w:rsidRPr="00183B5A" w:rsidRDefault="00261D0B" w:rsidP="00261D0B">
      <w:pPr>
        <w:pStyle w:val="Footer"/>
        <w:tabs>
          <w:tab w:val="left" w:pos="720"/>
        </w:tabs>
        <w:jc w:val="both"/>
        <w:rPr>
          <w:szCs w:val="24"/>
        </w:rPr>
      </w:pPr>
      <w:r w:rsidRPr="00183B5A">
        <w:rPr>
          <w:szCs w:val="24"/>
        </w:rPr>
        <w:t xml:space="preserve">Pielikumā: </w:t>
      </w:r>
      <w:r w:rsidR="00BD5044" w:rsidRPr="00183B5A">
        <w:rPr>
          <w:szCs w:val="24"/>
        </w:rPr>
        <w:t>I</w:t>
      </w:r>
      <w:r w:rsidR="00224D3A" w:rsidRPr="00183B5A">
        <w:rPr>
          <w:szCs w:val="24"/>
        </w:rPr>
        <w:t>epirkuma</w:t>
      </w:r>
      <w:r w:rsidRPr="00183B5A">
        <w:rPr>
          <w:szCs w:val="24"/>
        </w:rPr>
        <w:t xml:space="preserve"> materiāli</w:t>
      </w:r>
    </w:p>
    <w:p w:rsidR="00855536" w:rsidRPr="00183B5A" w:rsidRDefault="00A07892" w:rsidP="00A07892">
      <w:pPr>
        <w:rPr>
          <w:sz w:val="24"/>
          <w:szCs w:val="24"/>
        </w:rPr>
      </w:pPr>
      <w:r w:rsidRPr="00183B5A">
        <w:rPr>
          <w:sz w:val="24"/>
          <w:szCs w:val="24"/>
        </w:rPr>
        <w:t xml:space="preserve"> </w:t>
      </w:r>
      <w:r w:rsidR="008259D0" w:rsidRPr="00183B5A">
        <w:rPr>
          <w:sz w:val="24"/>
          <w:szCs w:val="24"/>
        </w:rPr>
        <w:t xml:space="preserve"> </w:t>
      </w:r>
    </w:p>
    <w:p w:rsidR="00A07892" w:rsidRPr="00183B5A" w:rsidRDefault="00A07892" w:rsidP="00A07892">
      <w:pPr>
        <w:rPr>
          <w:sz w:val="24"/>
          <w:szCs w:val="24"/>
        </w:rPr>
      </w:pPr>
    </w:p>
    <w:p w:rsidR="00A07892" w:rsidRPr="00183B5A" w:rsidRDefault="00A07892" w:rsidP="00A07892"/>
    <w:p w:rsidR="00A07892" w:rsidRPr="00183B5A" w:rsidRDefault="00A07892" w:rsidP="00A07892"/>
    <w:p w:rsidR="00677DA1" w:rsidRPr="00183B5A" w:rsidRDefault="00D90C57" w:rsidP="00677DA1">
      <w:pPr>
        <w:spacing w:line="360" w:lineRule="auto"/>
        <w:ind w:left="720"/>
        <w:contextualSpacing/>
        <w:jc w:val="center"/>
      </w:pPr>
      <w:r w:rsidRPr="00183B5A">
        <w:br w:type="page"/>
      </w:r>
    </w:p>
    <w:p w:rsidR="00677DA1" w:rsidRPr="00183B5A" w:rsidRDefault="00677DA1" w:rsidP="00677DA1">
      <w:pPr>
        <w:jc w:val="right"/>
        <w:rPr>
          <w:sz w:val="24"/>
          <w:szCs w:val="24"/>
        </w:rPr>
      </w:pPr>
      <w:r w:rsidRPr="00183B5A">
        <w:rPr>
          <w:sz w:val="24"/>
          <w:szCs w:val="24"/>
        </w:rPr>
        <w:lastRenderedPageBreak/>
        <w:t xml:space="preserve">Apstiprināts: </w:t>
      </w:r>
    </w:p>
    <w:p w:rsidR="00677DA1" w:rsidRPr="00183B5A" w:rsidRDefault="00677DA1" w:rsidP="00677DA1">
      <w:pPr>
        <w:jc w:val="right"/>
        <w:rPr>
          <w:sz w:val="24"/>
          <w:szCs w:val="24"/>
        </w:rPr>
      </w:pPr>
      <w:r w:rsidRPr="00183B5A">
        <w:rPr>
          <w:sz w:val="24"/>
          <w:szCs w:val="24"/>
        </w:rPr>
        <w:t>iepirkuma komisijas sēdē</w:t>
      </w:r>
    </w:p>
    <w:p w:rsidR="00677DA1" w:rsidRPr="00183B5A" w:rsidRDefault="00677DA1" w:rsidP="00677DA1">
      <w:pPr>
        <w:jc w:val="right"/>
        <w:rPr>
          <w:sz w:val="24"/>
          <w:szCs w:val="24"/>
        </w:rPr>
      </w:pPr>
      <w:r w:rsidRPr="00183B5A">
        <w:rPr>
          <w:sz w:val="24"/>
          <w:szCs w:val="24"/>
        </w:rPr>
        <w:t>201</w:t>
      </w:r>
      <w:r w:rsidR="007C6505">
        <w:rPr>
          <w:sz w:val="24"/>
          <w:szCs w:val="24"/>
        </w:rPr>
        <w:t>8</w:t>
      </w:r>
      <w:r w:rsidR="00E02D41" w:rsidRPr="00183B5A">
        <w:rPr>
          <w:sz w:val="24"/>
          <w:szCs w:val="24"/>
        </w:rPr>
        <w:t xml:space="preserve">.gada </w:t>
      </w:r>
      <w:r w:rsidR="00BE521B">
        <w:rPr>
          <w:sz w:val="24"/>
          <w:szCs w:val="24"/>
        </w:rPr>
        <w:t>17.oktobrī</w:t>
      </w:r>
    </w:p>
    <w:p w:rsidR="00677DA1" w:rsidRPr="00183B5A" w:rsidRDefault="00677DA1" w:rsidP="00677DA1">
      <w:pPr>
        <w:jc w:val="right"/>
        <w:rPr>
          <w:sz w:val="24"/>
          <w:szCs w:val="24"/>
        </w:rPr>
      </w:pPr>
      <w:r w:rsidRPr="00183B5A">
        <w:rPr>
          <w:sz w:val="24"/>
          <w:szCs w:val="24"/>
        </w:rPr>
        <w:t>ar protokolu Nr.</w:t>
      </w:r>
      <w:r w:rsidR="00BE521B">
        <w:rPr>
          <w:sz w:val="24"/>
          <w:szCs w:val="24"/>
        </w:rPr>
        <w:t>51</w:t>
      </w:r>
    </w:p>
    <w:p w:rsidR="00677DA1" w:rsidRPr="00183B5A" w:rsidRDefault="00677DA1" w:rsidP="00677DA1">
      <w:pPr>
        <w:spacing w:line="360" w:lineRule="auto"/>
        <w:ind w:left="720"/>
        <w:contextualSpacing/>
        <w:jc w:val="right"/>
      </w:pPr>
      <w:r w:rsidRPr="00183B5A">
        <w:rPr>
          <w:rFonts w:eastAsia="SimSun"/>
          <w:b/>
          <w:bCs/>
          <w:sz w:val="24"/>
          <w:szCs w:val="24"/>
        </w:rPr>
        <w:t>PA/</w:t>
      </w:r>
      <w:r w:rsidR="00BE521B">
        <w:rPr>
          <w:rFonts w:eastAsia="SimSun"/>
          <w:b/>
          <w:bCs/>
          <w:sz w:val="24"/>
          <w:szCs w:val="24"/>
        </w:rPr>
        <w:t>2018/63</w:t>
      </w:r>
    </w:p>
    <w:p w:rsidR="0090360E" w:rsidRPr="00183B5A" w:rsidRDefault="00677DA1" w:rsidP="00BD5044">
      <w:pPr>
        <w:spacing w:line="360" w:lineRule="auto"/>
        <w:contextualSpacing/>
        <w:jc w:val="center"/>
        <w:rPr>
          <w:b/>
          <w:sz w:val="28"/>
        </w:rPr>
      </w:pPr>
      <w:r w:rsidRPr="00183B5A">
        <w:rPr>
          <w:b/>
          <w:sz w:val="28"/>
        </w:rPr>
        <w:t xml:space="preserve"> </w:t>
      </w:r>
      <w:r w:rsidR="00BD5044" w:rsidRPr="00183B5A">
        <w:rPr>
          <w:b/>
          <w:sz w:val="28"/>
        </w:rPr>
        <w:t>NOLIKUMS</w:t>
      </w:r>
      <w:r w:rsidR="0090360E" w:rsidRPr="00183B5A">
        <w:rPr>
          <w:b/>
          <w:sz w:val="28"/>
        </w:rPr>
        <w:t xml:space="preserve"> PRETENDENTIEM</w:t>
      </w:r>
    </w:p>
    <w:p w:rsidR="007C6505" w:rsidRDefault="007C6505" w:rsidP="007C6505">
      <w:pPr>
        <w:jc w:val="center"/>
        <w:rPr>
          <w:sz w:val="24"/>
          <w:szCs w:val="24"/>
        </w:rPr>
      </w:pPr>
      <w:r>
        <w:rPr>
          <w:b/>
          <w:sz w:val="24"/>
          <w:szCs w:val="24"/>
        </w:rPr>
        <w:t>“</w:t>
      </w:r>
      <w:r w:rsidRPr="00183B5A">
        <w:rPr>
          <w:b/>
          <w:sz w:val="24"/>
          <w:szCs w:val="24"/>
        </w:rPr>
        <w:t>VAS “Privatizācijas aģentūra”</w:t>
      </w:r>
      <w:r>
        <w:rPr>
          <w:b/>
          <w:sz w:val="24"/>
          <w:szCs w:val="24"/>
        </w:rPr>
        <w:t>,</w:t>
      </w:r>
      <w:r w:rsidRPr="00183B5A">
        <w:rPr>
          <w:b/>
          <w:sz w:val="24"/>
          <w:szCs w:val="24"/>
        </w:rPr>
        <w:t xml:space="preserve"> SIA “FeLM” </w:t>
      </w:r>
      <w:r>
        <w:rPr>
          <w:b/>
          <w:sz w:val="24"/>
          <w:szCs w:val="24"/>
        </w:rPr>
        <w:t xml:space="preserve">un SIA “REAP” </w:t>
      </w:r>
      <w:r w:rsidRPr="00183B5A">
        <w:rPr>
          <w:b/>
          <w:sz w:val="24"/>
          <w:szCs w:val="24"/>
        </w:rPr>
        <w:t>vadošo amatpersonu civiltiesiskās atbildības apdrošināšana</w:t>
      </w:r>
      <w:r>
        <w:rPr>
          <w:b/>
          <w:sz w:val="24"/>
          <w:szCs w:val="24"/>
        </w:rPr>
        <w:t>”</w:t>
      </w:r>
    </w:p>
    <w:p w:rsidR="00BD5044" w:rsidRPr="007C6505" w:rsidRDefault="00BD5044" w:rsidP="007C6505">
      <w:pPr>
        <w:jc w:val="center"/>
        <w:rPr>
          <w:b/>
          <w:sz w:val="24"/>
          <w:szCs w:val="24"/>
        </w:rPr>
      </w:pPr>
      <w:r w:rsidRPr="007C6505">
        <w:rPr>
          <w:b/>
          <w:sz w:val="24"/>
          <w:szCs w:val="24"/>
        </w:rPr>
        <w:t>I</w:t>
      </w:r>
      <w:r w:rsidR="005A4591" w:rsidRPr="007C6505">
        <w:rPr>
          <w:b/>
          <w:sz w:val="24"/>
          <w:szCs w:val="24"/>
        </w:rPr>
        <w:t>epirkuma i</w:t>
      </w:r>
      <w:r w:rsidR="00BE521B">
        <w:rPr>
          <w:b/>
          <w:sz w:val="24"/>
          <w:szCs w:val="24"/>
        </w:rPr>
        <w:t>dentifikācijas Nr. PA/2018/63</w:t>
      </w:r>
    </w:p>
    <w:p w:rsidR="00BD5044" w:rsidRPr="00183B5A" w:rsidRDefault="00BD5044" w:rsidP="00BD5044">
      <w:pPr>
        <w:spacing w:line="360" w:lineRule="auto"/>
        <w:contextualSpacing/>
        <w:jc w:val="center"/>
        <w:rPr>
          <w:b/>
          <w:sz w:val="28"/>
        </w:rPr>
      </w:pPr>
    </w:p>
    <w:p w:rsidR="0090360E" w:rsidRPr="00183B5A" w:rsidRDefault="00677DA1" w:rsidP="0090360E">
      <w:pPr>
        <w:keepNext/>
        <w:spacing w:after="120"/>
        <w:jc w:val="both"/>
        <w:outlineLvl w:val="0"/>
        <w:rPr>
          <w:b/>
          <w:sz w:val="24"/>
        </w:rPr>
      </w:pPr>
      <w:r w:rsidRPr="00183B5A">
        <w:rPr>
          <w:b/>
          <w:sz w:val="24"/>
        </w:rPr>
        <w:t>1</w:t>
      </w:r>
      <w:r w:rsidR="0090360E" w:rsidRPr="00183B5A">
        <w:rPr>
          <w:b/>
          <w:sz w:val="24"/>
        </w:rPr>
        <w:t>. </w:t>
      </w:r>
      <w:r w:rsidR="002F4F29" w:rsidRPr="00183B5A">
        <w:rPr>
          <w:b/>
          <w:sz w:val="24"/>
        </w:rPr>
        <w:t>Pasūtītājs</w:t>
      </w:r>
      <w:r w:rsidR="0090360E" w:rsidRPr="00183B5A">
        <w:rPr>
          <w:b/>
          <w:sz w:val="24"/>
        </w:rPr>
        <w:t xml:space="preserve">: </w:t>
      </w:r>
    </w:p>
    <w:p w:rsidR="00677DA1" w:rsidRPr="00183B5A" w:rsidRDefault="002F4F29" w:rsidP="0090360E">
      <w:pPr>
        <w:jc w:val="both"/>
        <w:rPr>
          <w:sz w:val="24"/>
          <w:szCs w:val="24"/>
          <w:lang w:eastAsia="en-US"/>
        </w:rPr>
      </w:pPr>
      <w:bookmarkStart w:id="1" w:name="_Toc26600575"/>
      <w:r w:rsidRPr="00183B5A">
        <w:rPr>
          <w:b/>
          <w:sz w:val="24"/>
          <w:szCs w:val="24"/>
          <w:lang w:eastAsia="en-US"/>
        </w:rPr>
        <w:t>VAS „Privatizācijas aģentūra”</w:t>
      </w:r>
      <w:r w:rsidRPr="00183B5A">
        <w:rPr>
          <w:sz w:val="24"/>
          <w:szCs w:val="24"/>
          <w:lang w:eastAsia="en-US"/>
        </w:rPr>
        <w:t>, vienotais reģistrācijas Nr.40003192154, juridisk</w:t>
      </w:r>
      <w:r w:rsidR="00A11783" w:rsidRPr="00183B5A">
        <w:rPr>
          <w:sz w:val="24"/>
          <w:szCs w:val="24"/>
          <w:lang w:eastAsia="en-US"/>
        </w:rPr>
        <w:t>ā adrese: Rīga, K.Valdemāra iela</w:t>
      </w:r>
      <w:r w:rsidRPr="00183B5A">
        <w:rPr>
          <w:sz w:val="24"/>
          <w:szCs w:val="24"/>
          <w:lang w:eastAsia="en-US"/>
        </w:rPr>
        <w:t xml:space="preserve"> 31</w:t>
      </w:r>
      <w:r w:rsidR="007111CB">
        <w:rPr>
          <w:sz w:val="24"/>
          <w:szCs w:val="24"/>
          <w:lang w:eastAsia="en-US"/>
        </w:rPr>
        <w:t>.</w:t>
      </w:r>
    </w:p>
    <w:p w:rsidR="002F4F29" w:rsidRPr="00183B5A" w:rsidRDefault="002F4F29" w:rsidP="0090360E">
      <w:pPr>
        <w:jc w:val="both"/>
        <w:rPr>
          <w:sz w:val="24"/>
          <w:lang w:eastAsia="en-US"/>
        </w:rPr>
      </w:pPr>
    </w:p>
    <w:p w:rsidR="00677DA1" w:rsidRPr="00183B5A" w:rsidRDefault="00677DA1" w:rsidP="00677DA1">
      <w:pPr>
        <w:jc w:val="both"/>
        <w:rPr>
          <w:b/>
          <w:sz w:val="24"/>
          <w:lang w:eastAsia="en-US"/>
        </w:rPr>
      </w:pPr>
      <w:r w:rsidRPr="00183B5A">
        <w:rPr>
          <w:b/>
          <w:sz w:val="24"/>
          <w:lang w:eastAsia="en-US"/>
        </w:rPr>
        <w:t>2. </w:t>
      </w:r>
      <w:r w:rsidR="00524F45" w:rsidRPr="00183B5A">
        <w:rPr>
          <w:b/>
          <w:sz w:val="24"/>
          <w:lang w:eastAsia="en-US"/>
        </w:rPr>
        <w:t>Informācija par iepirkuma priekšmetu</w:t>
      </w:r>
      <w:r w:rsidRPr="00183B5A">
        <w:rPr>
          <w:b/>
          <w:sz w:val="24"/>
          <w:lang w:eastAsia="en-US"/>
        </w:rPr>
        <w:t xml:space="preserve"> </w:t>
      </w:r>
    </w:p>
    <w:p w:rsidR="00524F45" w:rsidRPr="00183B5A" w:rsidRDefault="00524F45" w:rsidP="00524F45">
      <w:pPr>
        <w:jc w:val="both"/>
        <w:rPr>
          <w:sz w:val="24"/>
          <w:szCs w:val="24"/>
        </w:rPr>
      </w:pPr>
      <w:r w:rsidRPr="00183B5A">
        <w:rPr>
          <w:sz w:val="24"/>
          <w:szCs w:val="24"/>
        </w:rPr>
        <w:t xml:space="preserve">2.1.  </w:t>
      </w:r>
      <w:bookmarkStart w:id="2" w:name="_Hlk496121203"/>
      <w:r w:rsidR="00E02D41" w:rsidRPr="00183B5A">
        <w:rPr>
          <w:sz w:val="24"/>
          <w:szCs w:val="24"/>
        </w:rPr>
        <w:t>VAS “Privatizācijas aģentūra”</w:t>
      </w:r>
      <w:r w:rsidR="00357C24">
        <w:rPr>
          <w:sz w:val="24"/>
          <w:szCs w:val="24"/>
        </w:rPr>
        <w:t>,</w:t>
      </w:r>
      <w:r w:rsidR="00E02D41" w:rsidRPr="00183B5A">
        <w:rPr>
          <w:sz w:val="24"/>
          <w:szCs w:val="24"/>
        </w:rPr>
        <w:t xml:space="preserve"> SIA “FeLM”</w:t>
      </w:r>
      <w:r w:rsidR="00357C24">
        <w:rPr>
          <w:sz w:val="24"/>
          <w:szCs w:val="24"/>
        </w:rPr>
        <w:t xml:space="preserve"> un </w:t>
      </w:r>
      <w:r w:rsidR="007C6505">
        <w:rPr>
          <w:sz w:val="24"/>
          <w:szCs w:val="24"/>
        </w:rPr>
        <w:t>SIA “REAP”</w:t>
      </w:r>
      <w:r w:rsidRPr="00183B5A">
        <w:rPr>
          <w:sz w:val="24"/>
          <w:szCs w:val="24"/>
        </w:rPr>
        <w:t xml:space="preserve"> </w:t>
      </w:r>
      <w:r w:rsidR="0004650C" w:rsidRPr="00183B5A">
        <w:rPr>
          <w:sz w:val="24"/>
          <w:szCs w:val="24"/>
        </w:rPr>
        <w:t>vadošo amatpersonu</w:t>
      </w:r>
      <w:r w:rsidRPr="00183B5A">
        <w:rPr>
          <w:sz w:val="24"/>
          <w:szCs w:val="24"/>
        </w:rPr>
        <w:t xml:space="preserve"> civiltiesiskās atbildības apdrošināšana</w:t>
      </w:r>
      <w:bookmarkEnd w:id="2"/>
      <w:r w:rsidRPr="00183B5A">
        <w:rPr>
          <w:sz w:val="24"/>
          <w:szCs w:val="24"/>
        </w:rPr>
        <w:t xml:space="preserve"> saska</w:t>
      </w:r>
      <w:r w:rsidR="00644E48" w:rsidRPr="00183B5A">
        <w:rPr>
          <w:sz w:val="24"/>
          <w:szCs w:val="24"/>
        </w:rPr>
        <w:t xml:space="preserve">ņā ar </w:t>
      </w:r>
      <w:r w:rsidR="00DB70ED" w:rsidRPr="00183B5A">
        <w:rPr>
          <w:sz w:val="24"/>
          <w:szCs w:val="24"/>
        </w:rPr>
        <w:t xml:space="preserve">Tehniskās specifikācijas </w:t>
      </w:r>
      <w:r w:rsidR="00DB70ED" w:rsidRPr="00183B5A">
        <w:rPr>
          <w:bCs/>
          <w:sz w:val="24"/>
          <w:szCs w:val="24"/>
        </w:rPr>
        <w:t>(</w:t>
      </w:r>
      <w:r w:rsidR="00DB70ED" w:rsidRPr="00183B5A">
        <w:rPr>
          <w:sz w:val="24"/>
          <w:szCs w:val="24"/>
        </w:rPr>
        <w:t>Pielikums Nr.1</w:t>
      </w:r>
      <w:r w:rsidR="00DB70ED" w:rsidRPr="00183B5A">
        <w:rPr>
          <w:bCs/>
          <w:sz w:val="24"/>
          <w:szCs w:val="24"/>
        </w:rPr>
        <w:t xml:space="preserve">) </w:t>
      </w:r>
      <w:r w:rsidR="00DB70ED" w:rsidRPr="00183B5A">
        <w:rPr>
          <w:sz w:val="24"/>
          <w:szCs w:val="24"/>
        </w:rPr>
        <w:t>nosacījumiem un iepirkuma nolikumā</w:t>
      </w:r>
      <w:r w:rsidR="00183B5A" w:rsidRPr="00183B5A">
        <w:rPr>
          <w:sz w:val="24"/>
          <w:szCs w:val="24"/>
        </w:rPr>
        <w:t xml:space="preserve"> pretendentiem</w:t>
      </w:r>
      <w:r w:rsidR="00DB70ED" w:rsidRPr="00183B5A">
        <w:rPr>
          <w:sz w:val="24"/>
          <w:szCs w:val="24"/>
        </w:rPr>
        <w:t xml:space="preserve"> iekļautajām prasībām.</w:t>
      </w:r>
      <w:r w:rsidRPr="00183B5A">
        <w:rPr>
          <w:sz w:val="24"/>
          <w:szCs w:val="24"/>
        </w:rPr>
        <w:t xml:space="preserve"> Polises ieg</w:t>
      </w:r>
      <w:r w:rsidR="0048495A" w:rsidRPr="00183B5A">
        <w:rPr>
          <w:sz w:val="24"/>
          <w:szCs w:val="24"/>
        </w:rPr>
        <w:t xml:space="preserve">āde tiks finansēta atsevišķi no VAS “Privatizācijas aģentūra” </w:t>
      </w:r>
      <w:r w:rsidR="00DE1C20">
        <w:rPr>
          <w:sz w:val="24"/>
          <w:szCs w:val="24"/>
        </w:rPr>
        <w:t xml:space="preserve">finanšu </w:t>
      </w:r>
      <w:r w:rsidR="0048495A" w:rsidRPr="00183B5A">
        <w:rPr>
          <w:sz w:val="24"/>
          <w:szCs w:val="24"/>
        </w:rPr>
        <w:t>līdzekļiem</w:t>
      </w:r>
      <w:r w:rsidR="00725299">
        <w:rPr>
          <w:sz w:val="24"/>
          <w:szCs w:val="24"/>
        </w:rPr>
        <w:t>,</w:t>
      </w:r>
      <w:r w:rsidR="0048495A" w:rsidRPr="00183B5A">
        <w:rPr>
          <w:sz w:val="24"/>
          <w:szCs w:val="24"/>
        </w:rPr>
        <w:t xml:space="preserve"> atsevišķi no SIA “FeLM” </w:t>
      </w:r>
      <w:r w:rsidR="00DE1C20">
        <w:rPr>
          <w:sz w:val="24"/>
          <w:szCs w:val="24"/>
        </w:rPr>
        <w:t xml:space="preserve">finanšu </w:t>
      </w:r>
      <w:r w:rsidR="0048495A" w:rsidRPr="00183B5A">
        <w:rPr>
          <w:sz w:val="24"/>
          <w:szCs w:val="24"/>
        </w:rPr>
        <w:t>līdzekļiem</w:t>
      </w:r>
      <w:r w:rsidR="00725299">
        <w:rPr>
          <w:sz w:val="24"/>
          <w:szCs w:val="24"/>
        </w:rPr>
        <w:t xml:space="preserve"> un </w:t>
      </w:r>
      <w:r w:rsidR="002C118A">
        <w:rPr>
          <w:sz w:val="24"/>
          <w:szCs w:val="24"/>
        </w:rPr>
        <w:t xml:space="preserve">atsevišķi no </w:t>
      </w:r>
      <w:r w:rsidR="007C6505">
        <w:rPr>
          <w:sz w:val="24"/>
          <w:szCs w:val="24"/>
        </w:rPr>
        <w:t>SIA “REAP”</w:t>
      </w:r>
      <w:r w:rsidR="00725299">
        <w:rPr>
          <w:sz w:val="24"/>
          <w:szCs w:val="24"/>
        </w:rPr>
        <w:t xml:space="preserve"> </w:t>
      </w:r>
      <w:r w:rsidR="00DE1C20">
        <w:rPr>
          <w:sz w:val="24"/>
          <w:szCs w:val="24"/>
        </w:rPr>
        <w:t xml:space="preserve">finanšu </w:t>
      </w:r>
      <w:r w:rsidR="00725299">
        <w:rPr>
          <w:sz w:val="24"/>
          <w:szCs w:val="24"/>
        </w:rPr>
        <w:t>līdzekļiem</w:t>
      </w:r>
      <w:r w:rsidR="0048495A" w:rsidRPr="00183B5A">
        <w:rPr>
          <w:sz w:val="24"/>
          <w:szCs w:val="24"/>
        </w:rPr>
        <w:t>, apdrošinot visas vadošās amatpersonas</w:t>
      </w:r>
      <w:r w:rsidRPr="00183B5A">
        <w:rPr>
          <w:sz w:val="24"/>
          <w:szCs w:val="24"/>
        </w:rPr>
        <w:t>. Polises segums – Latvija. Polises darbības laiks 1 (viens) kalendārais gads no 201</w:t>
      </w:r>
      <w:r w:rsidR="007C6505">
        <w:rPr>
          <w:sz w:val="24"/>
          <w:szCs w:val="24"/>
        </w:rPr>
        <w:t>9</w:t>
      </w:r>
      <w:r w:rsidRPr="00183B5A">
        <w:rPr>
          <w:sz w:val="24"/>
          <w:szCs w:val="24"/>
        </w:rPr>
        <w:t>.gada 1.janvāra</w:t>
      </w:r>
      <w:r w:rsidR="0078180A" w:rsidRPr="00183B5A">
        <w:rPr>
          <w:sz w:val="24"/>
          <w:szCs w:val="24"/>
        </w:rPr>
        <w:t xml:space="preserve"> (ieskaitot)</w:t>
      </w:r>
      <w:r w:rsidRPr="00183B5A">
        <w:rPr>
          <w:sz w:val="24"/>
          <w:szCs w:val="24"/>
        </w:rPr>
        <w:t xml:space="preserve"> un pagarinātais pieteikšanās (ziņošanas) periods </w:t>
      </w:r>
      <w:r w:rsidR="00B647A7">
        <w:rPr>
          <w:sz w:val="24"/>
          <w:szCs w:val="24"/>
        </w:rPr>
        <w:t>2</w:t>
      </w:r>
      <w:r w:rsidR="0004650C" w:rsidRPr="00183B5A">
        <w:rPr>
          <w:sz w:val="24"/>
          <w:szCs w:val="24"/>
        </w:rPr>
        <w:t xml:space="preserve"> </w:t>
      </w:r>
      <w:r w:rsidRPr="00183B5A">
        <w:rPr>
          <w:sz w:val="24"/>
          <w:szCs w:val="24"/>
        </w:rPr>
        <w:t>gadi</w:t>
      </w:r>
      <w:r w:rsidR="00FD3463" w:rsidRPr="00183B5A">
        <w:rPr>
          <w:sz w:val="24"/>
          <w:szCs w:val="24"/>
        </w:rPr>
        <w:t xml:space="preserve"> gadījumā, ja</w:t>
      </w:r>
      <w:r w:rsidR="00FD3463" w:rsidRPr="00183B5A">
        <w:t xml:space="preserve"> </w:t>
      </w:r>
      <w:r w:rsidR="00FD3463" w:rsidRPr="00183B5A">
        <w:rPr>
          <w:sz w:val="24"/>
          <w:szCs w:val="24"/>
        </w:rPr>
        <w:t xml:space="preserve">apdrošināšanas periodam beidzoties </w:t>
      </w:r>
      <w:r w:rsidR="00E02D41" w:rsidRPr="00183B5A">
        <w:rPr>
          <w:sz w:val="24"/>
          <w:szCs w:val="24"/>
        </w:rPr>
        <w:t>VAS “Privatizācijas aģentūra”</w:t>
      </w:r>
      <w:r w:rsidR="006E546C">
        <w:rPr>
          <w:sz w:val="24"/>
          <w:szCs w:val="24"/>
        </w:rPr>
        <w:t>,</w:t>
      </w:r>
      <w:r w:rsidR="00E02D41" w:rsidRPr="00183B5A">
        <w:rPr>
          <w:sz w:val="24"/>
          <w:szCs w:val="24"/>
        </w:rPr>
        <w:t xml:space="preserve"> SIA “FeLM”</w:t>
      </w:r>
      <w:r w:rsidR="006E546C">
        <w:rPr>
          <w:sz w:val="24"/>
          <w:szCs w:val="24"/>
        </w:rPr>
        <w:t xml:space="preserve"> un </w:t>
      </w:r>
      <w:r w:rsidR="007C6505">
        <w:rPr>
          <w:sz w:val="24"/>
          <w:szCs w:val="24"/>
        </w:rPr>
        <w:t>SIA “REAP”</w:t>
      </w:r>
      <w:r w:rsidR="00FD3463" w:rsidRPr="00183B5A">
        <w:rPr>
          <w:sz w:val="24"/>
          <w:szCs w:val="24"/>
        </w:rPr>
        <w:t xml:space="preserve"> vadošo amatpersonu civiltiesiskās atbildības apdrošināšana netiek turpināta vai arī tās atbildības limits tiek samazināts</w:t>
      </w:r>
      <w:r w:rsidR="00FF0918" w:rsidRPr="00183B5A">
        <w:rPr>
          <w:sz w:val="24"/>
          <w:szCs w:val="24"/>
        </w:rPr>
        <w:t>.</w:t>
      </w:r>
    </w:p>
    <w:p w:rsidR="00524F45" w:rsidRPr="00183B5A" w:rsidRDefault="00524F45" w:rsidP="00524F45">
      <w:pPr>
        <w:jc w:val="both"/>
        <w:rPr>
          <w:sz w:val="24"/>
          <w:szCs w:val="24"/>
        </w:rPr>
      </w:pPr>
      <w:r w:rsidRPr="00183B5A">
        <w:rPr>
          <w:sz w:val="24"/>
          <w:szCs w:val="24"/>
        </w:rPr>
        <w:t xml:space="preserve">2.2. Polise piegādājama 1 (viena) mēneša laikā no iepirkuma līguma noslēgšanas. </w:t>
      </w:r>
    </w:p>
    <w:p w:rsidR="00524F45" w:rsidRPr="00183B5A" w:rsidRDefault="00524F45" w:rsidP="00524F45">
      <w:pPr>
        <w:jc w:val="both"/>
        <w:rPr>
          <w:sz w:val="24"/>
          <w:szCs w:val="24"/>
        </w:rPr>
      </w:pPr>
      <w:r w:rsidRPr="00183B5A">
        <w:rPr>
          <w:sz w:val="24"/>
          <w:szCs w:val="24"/>
        </w:rPr>
        <w:t>2.3. CPV kods - 66516000-0 (Atbildības apdrošināšanas pakalpojumi).</w:t>
      </w:r>
    </w:p>
    <w:p w:rsidR="00524F45" w:rsidRPr="00183B5A" w:rsidRDefault="00524F45" w:rsidP="00524F45">
      <w:pPr>
        <w:jc w:val="both"/>
        <w:rPr>
          <w:sz w:val="24"/>
          <w:szCs w:val="24"/>
        </w:rPr>
      </w:pPr>
      <w:r w:rsidRPr="00183B5A">
        <w:rPr>
          <w:sz w:val="24"/>
          <w:szCs w:val="24"/>
        </w:rPr>
        <w:t xml:space="preserve">2.4. Paredzamais līguma darbības laiks ir </w:t>
      </w:r>
      <w:r w:rsidR="00E33831" w:rsidRPr="00183B5A">
        <w:rPr>
          <w:sz w:val="24"/>
          <w:szCs w:val="24"/>
        </w:rPr>
        <w:t>līdz pilnīgai saistību izpildei</w:t>
      </w:r>
      <w:r w:rsidRPr="00183B5A">
        <w:rPr>
          <w:sz w:val="24"/>
          <w:szCs w:val="24"/>
        </w:rPr>
        <w:t xml:space="preserve">. </w:t>
      </w:r>
    </w:p>
    <w:p w:rsidR="00524F45" w:rsidRPr="00183B5A" w:rsidRDefault="00524F45" w:rsidP="00524F45">
      <w:pPr>
        <w:jc w:val="both"/>
        <w:rPr>
          <w:sz w:val="24"/>
          <w:szCs w:val="24"/>
        </w:rPr>
      </w:pPr>
      <w:r w:rsidRPr="00183B5A">
        <w:rPr>
          <w:sz w:val="24"/>
          <w:szCs w:val="24"/>
        </w:rPr>
        <w:t xml:space="preserve">2.5. Līgumcenas (prēmijas) samaksa tiks veikta 10 </w:t>
      </w:r>
      <w:r w:rsidR="009555C9" w:rsidRPr="00183B5A">
        <w:rPr>
          <w:sz w:val="24"/>
          <w:szCs w:val="24"/>
        </w:rPr>
        <w:t xml:space="preserve">(desmit) </w:t>
      </w:r>
      <w:r w:rsidRPr="00183B5A">
        <w:rPr>
          <w:sz w:val="24"/>
          <w:szCs w:val="24"/>
        </w:rPr>
        <w:t>darba dienu laikā no polises un rēķina saņemšanas</w:t>
      </w:r>
      <w:r w:rsidR="00E33831" w:rsidRPr="00183B5A">
        <w:rPr>
          <w:sz w:val="24"/>
          <w:szCs w:val="24"/>
        </w:rPr>
        <w:t xml:space="preserve"> brīža</w:t>
      </w:r>
      <w:r w:rsidRPr="00183B5A">
        <w:rPr>
          <w:sz w:val="24"/>
          <w:szCs w:val="24"/>
        </w:rPr>
        <w:t xml:space="preserve">. </w:t>
      </w:r>
    </w:p>
    <w:p w:rsidR="00524F45" w:rsidRPr="00183B5A" w:rsidRDefault="00524F45" w:rsidP="00524F45">
      <w:pPr>
        <w:jc w:val="both"/>
        <w:rPr>
          <w:sz w:val="24"/>
          <w:szCs w:val="24"/>
        </w:rPr>
      </w:pPr>
      <w:r w:rsidRPr="00183B5A">
        <w:rPr>
          <w:sz w:val="24"/>
          <w:szCs w:val="24"/>
        </w:rPr>
        <w:t xml:space="preserve">2.6. Līguma izpildes vieta: Latvijas Republikas teritorija saskaņā ar </w:t>
      </w:r>
      <w:r w:rsidR="00644E48" w:rsidRPr="00183B5A">
        <w:rPr>
          <w:sz w:val="24"/>
          <w:szCs w:val="24"/>
        </w:rPr>
        <w:t>Tehnisk</w:t>
      </w:r>
      <w:r w:rsidR="00BD5044" w:rsidRPr="00183B5A">
        <w:rPr>
          <w:sz w:val="24"/>
          <w:szCs w:val="24"/>
        </w:rPr>
        <w:t>ās specifikācijas</w:t>
      </w:r>
      <w:r w:rsidR="00644E48" w:rsidRPr="00183B5A">
        <w:rPr>
          <w:sz w:val="24"/>
          <w:szCs w:val="24"/>
        </w:rPr>
        <w:t xml:space="preserve"> (</w:t>
      </w:r>
      <w:r w:rsidR="00BD5044" w:rsidRPr="00183B5A">
        <w:rPr>
          <w:sz w:val="24"/>
          <w:szCs w:val="24"/>
        </w:rPr>
        <w:t>Pielikums Nr.1</w:t>
      </w:r>
      <w:r w:rsidRPr="00183B5A">
        <w:rPr>
          <w:sz w:val="24"/>
          <w:szCs w:val="24"/>
        </w:rPr>
        <w:t xml:space="preserve">) </w:t>
      </w:r>
      <w:r w:rsidR="004B0DAB" w:rsidRPr="00183B5A">
        <w:rPr>
          <w:sz w:val="24"/>
          <w:szCs w:val="24"/>
        </w:rPr>
        <w:t xml:space="preserve">nosacījumiem un iepirkuma nolikumā </w:t>
      </w:r>
      <w:r w:rsidR="00183B5A" w:rsidRPr="00183B5A">
        <w:rPr>
          <w:sz w:val="24"/>
          <w:szCs w:val="24"/>
        </w:rPr>
        <w:t xml:space="preserve">pretendentiem </w:t>
      </w:r>
      <w:r w:rsidR="004B0DAB" w:rsidRPr="00183B5A">
        <w:rPr>
          <w:sz w:val="24"/>
          <w:szCs w:val="24"/>
        </w:rPr>
        <w:t xml:space="preserve">iekļautajām </w:t>
      </w:r>
      <w:r w:rsidRPr="00183B5A">
        <w:rPr>
          <w:sz w:val="24"/>
          <w:szCs w:val="24"/>
        </w:rPr>
        <w:t>prasībām.</w:t>
      </w:r>
    </w:p>
    <w:p w:rsidR="0090360E" w:rsidRPr="00183B5A" w:rsidRDefault="0090360E" w:rsidP="0090360E">
      <w:pPr>
        <w:jc w:val="both"/>
        <w:rPr>
          <w:sz w:val="24"/>
          <w:lang w:eastAsia="en-US"/>
        </w:rPr>
      </w:pPr>
      <w:r w:rsidRPr="00183B5A">
        <w:rPr>
          <w:sz w:val="24"/>
          <w:lang w:eastAsia="en-US"/>
        </w:rPr>
        <w:tab/>
      </w:r>
    </w:p>
    <w:bookmarkEnd w:id="1"/>
    <w:p w:rsidR="0090360E" w:rsidRPr="00183B5A" w:rsidRDefault="0090360E" w:rsidP="0090360E">
      <w:pPr>
        <w:keepNext/>
        <w:jc w:val="both"/>
        <w:outlineLvl w:val="0"/>
        <w:rPr>
          <w:b/>
          <w:sz w:val="24"/>
        </w:rPr>
      </w:pPr>
      <w:r w:rsidRPr="00183B5A">
        <w:rPr>
          <w:b/>
          <w:sz w:val="24"/>
        </w:rPr>
        <w:t>3.</w:t>
      </w:r>
      <w:r w:rsidR="006318CB" w:rsidRPr="00183B5A">
        <w:rPr>
          <w:b/>
          <w:sz w:val="24"/>
        </w:rPr>
        <w:t xml:space="preserve"> </w:t>
      </w:r>
      <w:r w:rsidRPr="00183B5A">
        <w:rPr>
          <w:b/>
          <w:sz w:val="24"/>
        </w:rPr>
        <w:t xml:space="preserve">Piedāvājumu iesniegšanas vieta, </w:t>
      </w:r>
      <w:r w:rsidR="00BD5044" w:rsidRPr="00183B5A">
        <w:rPr>
          <w:b/>
          <w:sz w:val="24"/>
        </w:rPr>
        <w:t>laiks</w:t>
      </w:r>
      <w:r w:rsidRPr="00183B5A">
        <w:rPr>
          <w:b/>
          <w:sz w:val="24"/>
        </w:rPr>
        <w:t xml:space="preserve"> un kārtība</w:t>
      </w:r>
    </w:p>
    <w:p w:rsidR="00677DA1" w:rsidRPr="00183B5A" w:rsidRDefault="00677DA1" w:rsidP="00677DA1">
      <w:pPr>
        <w:pStyle w:val="BodyTextIndent3"/>
        <w:tabs>
          <w:tab w:val="num" w:pos="709"/>
        </w:tabs>
        <w:spacing w:before="0" w:after="0"/>
        <w:ind w:firstLine="0"/>
        <w:rPr>
          <w:szCs w:val="24"/>
        </w:rPr>
      </w:pPr>
      <w:r w:rsidRPr="00183B5A">
        <w:rPr>
          <w:szCs w:val="24"/>
        </w:rPr>
        <w:t xml:space="preserve">3.1. </w:t>
      </w:r>
      <w:r w:rsidRPr="00183B5A">
        <w:rPr>
          <w:rFonts w:eastAsia="SimSun"/>
          <w:szCs w:val="24"/>
        </w:rPr>
        <w:t xml:space="preserve">Piedāvājumus var iesniegt personīgi </w:t>
      </w:r>
      <w:r w:rsidR="007C6505" w:rsidRPr="003E024B">
        <w:rPr>
          <w:color w:val="000000"/>
          <w:szCs w:val="24"/>
        </w:rPr>
        <w:t>darba dienās no 8.30 līdz 12.00 un no 12.30 līdz 17.00 (piektdienās līdz 16.00)</w:t>
      </w:r>
      <w:r w:rsidR="00FE6AB3" w:rsidRPr="00183B5A">
        <w:t xml:space="preserve">, </w:t>
      </w:r>
      <w:r w:rsidRPr="00183B5A">
        <w:rPr>
          <w:rFonts w:eastAsia="SimSun"/>
          <w:szCs w:val="24"/>
        </w:rPr>
        <w:t xml:space="preserve">nosūtīt ar kurjerpastu vai pa pastu </w:t>
      </w:r>
      <w:r w:rsidRPr="00183B5A">
        <w:t>slēgtā aploksnē ar norādi „</w:t>
      </w:r>
      <w:r w:rsidRPr="00183B5A">
        <w:rPr>
          <w:rFonts w:eastAsia="SimSun"/>
          <w:iCs/>
          <w:szCs w:val="24"/>
        </w:rPr>
        <w:t>Pi</w:t>
      </w:r>
      <w:r w:rsidR="0049236A" w:rsidRPr="00183B5A">
        <w:rPr>
          <w:rFonts w:eastAsia="SimSun"/>
          <w:iCs/>
          <w:szCs w:val="24"/>
        </w:rPr>
        <w:t>edāvājums iepirkumam „PA/</w:t>
      </w:r>
      <w:r w:rsidR="00BE521B">
        <w:rPr>
          <w:rFonts w:eastAsia="SimSun"/>
          <w:iCs/>
          <w:szCs w:val="24"/>
        </w:rPr>
        <w:t>2018/63</w:t>
      </w:r>
      <w:r w:rsidRPr="00183B5A">
        <w:rPr>
          <w:rFonts w:eastAsia="SimSun"/>
          <w:iCs/>
          <w:szCs w:val="24"/>
        </w:rPr>
        <w:t>”</w:t>
      </w:r>
      <w:r w:rsidRPr="00183B5A">
        <w:t xml:space="preserve"> uz 3.2.apakšpunktā minēto </w:t>
      </w:r>
      <w:r w:rsidRPr="00183B5A">
        <w:rPr>
          <w:rFonts w:eastAsia="SimSun"/>
          <w:szCs w:val="24"/>
        </w:rPr>
        <w:t xml:space="preserve">Pasūtītāja </w:t>
      </w:r>
      <w:r w:rsidRPr="00183B5A">
        <w:t>adresi</w:t>
      </w:r>
      <w:r w:rsidRPr="00183B5A">
        <w:rPr>
          <w:szCs w:val="24"/>
        </w:rPr>
        <w:t>.</w:t>
      </w:r>
    </w:p>
    <w:p w:rsidR="00677DA1" w:rsidRPr="00183B5A" w:rsidRDefault="00677DA1" w:rsidP="00677DA1">
      <w:pPr>
        <w:pStyle w:val="BodyTextIndent3"/>
        <w:spacing w:before="0" w:after="0"/>
        <w:ind w:firstLine="0"/>
        <w:rPr>
          <w:szCs w:val="24"/>
        </w:rPr>
      </w:pPr>
      <w:r w:rsidRPr="00183B5A">
        <w:rPr>
          <w:szCs w:val="24"/>
        </w:rPr>
        <w:t xml:space="preserve">3.2. Piedāvājuma iesniegšanas vieta (Pasūtītāja adrese) - </w:t>
      </w:r>
      <w:bookmarkStart w:id="3" w:name="OLE_LINK2"/>
      <w:bookmarkStart w:id="4" w:name="OLE_LINK1"/>
      <w:r w:rsidRPr="00183B5A">
        <w:rPr>
          <w:szCs w:val="24"/>
        </w:rPr>
        <w:t>Valsts akciju sabiedrība</w:t>
      </w:r>
      <w:bookmarkEnd w:id="3"/>
      <w:bookmarkEnd w:id="4"/>
      <w:r w:rsidRPr="00183B5A">
        <w:rPr>
          <w:szCs w:val="24"/>
        </w:rPr>
        <w:t xml:space="preserve"> “Privatizācijas aģentūra” (turpmāk – Pasūtītājs), K.Valdemāra iela 31, Rīga, LV 1887.</w:t>
      </w:r>
    </w:p>
    <w:p w:rsidR="00BC3359" w:rsidRPr="00183B5A" w:rsidRDefault="00677DA1" w:rsidP="00677DA1">
      <w:pPr>
        <w:pStyle w:val="BodyTextIndent3"/>
        <w:spacing w:before="0" w:after="0"/>
        <w:ind w:firstLine="0"/>
        <w:rPr>
          <w:rFonts w:eastAsia="SimSun"/>
          <w:szCs w:val="24"/>
        </w:rPr>
      </w:pPr>
      <w:r w:rsidRPr="00183B5A">
        <w:rPr>
          <w:szCs w:val="24"/>
        </w:rPr>
        <w:t>3.3. Kontaktpersona</w:t>
      </w:r>
      <w:r w:rsidR="00DE1C20">
        <w:rPr>
          <w:szCs w:val="24"/>
        </w:rPr>
        <w:t>s</w:t>
      </w:r>
      <w:r w:rsidRPr="00183B5A">
        <w:rPr>
          <w:szCs w:val="24"/>
        </w:rPr>
        <w:t xml:space="preserve">: </w:t>
      </w:r>
      <w:r w:rsidRPr="00183B5A">
        <w:rPr>
          <w:rFonts w:eastAsia="SimSun"/>
          <w:szCs w:val="24"/>
        </w:rPr>
        <w:t>Administratīvā d</w:t>
      </w:r>
      <w:r w:rsidR="00E02D41" w:rsidRPr="00183B5A">
        <w:rPr>
          <w:rFonts w:eastAsia="SimSun"/>
          <w:szCs w:val="24"/>
        </w:rPr>
        <w:t>epartamenta</w:t>
      </w:r>
      <w:r w:rsidRPr="00183B5A">
        <w:rPr>
          <w:rFonts w:eastAsia="SimSun"/>
          <w:szCs w:val="24"/>
        </w:rPr>
        <w:t xml:space="preserve"> Iepirkumu un tehniskā nodrošinājuma </w:t>
      </w:r>
      <w:r w:rsidR="00E02D41" w:rsidRPr="00183B5A">
        <w:rPr>
          <w:rFonts w:eastAsia="SimSun"/>
          <w:szCs w:val="24"/>
        </w:rPr>
        <w:t>nodaļas</w:t>
      </w:r>
      <w:r w:rsidRPr="00183B5A">
        <w:rPr>
          <w:rFonts w:eastAsia="SimSun"/>
          <w:szCs w:val="24"/>
        </w:rPr>
        <w:t xml:space="preserve"> vadītāja Ingrīda Purmale, e-pasts: </w:t>
      </w:r>
      <w:hyperlink r:id="rId11" w:history="1">
        <w:r w:rsidRPr="007C6505">
          <w:rPr>
            <w:rStyle w:val="Hyperlink"/>
            <w:rFonts w:eastAsia="SimSun"/>
            <w:color w:val="auto"/>
            <w:szCs w:val="24"/>
            <w:u w:val="none"/>
          </w:rPr>
          <w:t>Ingrida.Purmale@pa.gov.lv</w:t>
        </w:r>
      </w:hyperlink>
      <w:r w:rsidRPr="00183B5A">
        <w:rPr>
          <w:rFonts w:eastAsia="SimSun"/>
          <w:szCs w:val="24"/>
        </w:rPr>
        <w:t>, tālr.: 67021319</w:t>
      </w:r>
      <w:r w:rsidR="007C6505">
        <w:rPr>
          <w:rFonts w:eastAsia="SimSun"/>
          <w:szCs w:val="24"/>
        </w:rPr>
        <w:t xml:space="preserve"> un</w:t>
      </w:r>
      <w:r w:rsidR="007C6505" w:rsidRPr="003E024B">
        <w:rPr>
          <w:rFonts w:eastAsia="SimSun"/>
          <w:szCs w:val="24"/>
        </w:rPr>
        <w:t xml:space="preserve"> Administratīvā departamenta Iepirkumu un tehniskā nodrošinājuma nodaļas Iepirkumu speciāliste Eva Jonāse, e-pasts: Eva.Jonase@pa.gov.lv, tālr.67021336</w:t>
      </w:r>
      <w:r w:rsidR="00E02D41" w:rsidRPr="00183B5A">
        <w:rPr>
          <w:rFonts w:eastAsia="SimSun"/>
          <w:szCs w:val="24"/>
        </w:rPr>
        <w:t>.</w:t>
      </w:r>
    </w:p>
    <w:p w:rsidR="00677DA1" w:rsidRPr="00183B5A" w:rsidRDefault="00677DA1" w:rsidP="00677DA1">
      <w:pPr>
        <w:pStyle w:val="BodyTextIndent3"/>
        <w:spacing w:before="0" w:after="0"/>
        <w:ind w:firstLine="0"/>
        <w:rPr>
          <w:b/>
          <w:szCs w:val="24"/>
        </w:rPr>
      </w:pPr>
      <w:r w:rsidRPr="00183B5A">
        <w:rPr>
          <w:szCs w:val="24"/>
        </w:rPr>
        <w:t>3.4.</w:t>
      </w:r>
      <w:r w:rsidRPr="00183B5A">
        <w:rPr>
          <w:i/>
          <w:szCs w:val="24"/>
        </w:rPr>
        <w:t> </w:t>
      </w:r>
      <w:r w:rsidRPr="00183B5A">
        <w:rPr>
          <w:szCs w:val="24"/>
        </w:rPr>
        <w:t xml:space="preserve">Piedāvājuma iesniegšanas termiņš: </w:t>
      </w:r>
      <w:r w:rsidRPr="00183B5A">
        <w:rPr>
          <w:b/>
          <w:szCs w:val="24"/>
        </w:rPr>
        <w:t xml:space="preserve">līdz </w:t>
      </w:r>
      <w:r w:rsidR="00E02D41" w:rsidRPr="00183B5A">
        <w:rPr>
          <w:b/>
          <w:szCs w:val="24"/>
        </w:rPr>
        <w:t>201</w:t>
      </w:r>
      <w:r w:rsidR="007C6505">
        <w:rPr>
          <w:b/>
          <w:szCs w:val="24"/>
        </w:rPr>
        <w:t>8</w:t>
      </w:r>
      <w:r w:rsidR="00DB70ED" w:rsidRPr="00183B5A">
        <w:rPr>
          <w:b/>
          <w:szCs w:val="24"/>
        </w:rPr>
        <w:t xml:space="preserve">.gada </w:t>
      </w:r>
      <w:r w:rsidR="00BE521B">
        <w:rPr>
          <w:b/>
          <w:szCs w:val="24"/>
        </w:rPr>
        <w:t>30.oktobra</w:t>
      </w:r>
      <w:r w:rsidR="00DB70ED" w:rsidRPr="00183B5A">
        <w:rPr>
          <w:b/>
          <w:szCs w:val="24"/>
        </w:rPr>
        <w:t xml:space="preserve"> plkst.15.</w:t>
      </w:r>
      <w:r w:rsidRPr="00183B5A">
        <w:rPr>
          <w:b/>
          <w:szCs w:val="24"/>
        </w:rPr>
        <w:t>00.</w:t>
      </w:r>
    </w:p>
    <w:p w:rsidR="00EB462F" w:rsidRPr="00EB462F" w:rsidRDefault="00EB462F" w:rsidP="00EB462F">
      <w:pPr>
        <w:autoSpaceDE w:val="0"/>
        <w:autoSpaceDN w:val="0"/>
        <w:adjustRightInd w:val="0"/>
        <w:jc w:val="both"/>
        <w:rPr>
          <w:sz w:val="24"/>
          <w:szCs w:val="24"/>
        </w:rPr>
      </w:pPr>
      <w:r>
        <w:rPr>
          <w:sz w:val="24"/>
          <w:szCs w:val="24"/>
        </w:rPr>
        <w:t xml:space="preserve">3.5. </w:t>
      </w:r>
      <w:r w:rsidRPr="00EB462F">
        <w:rPr>
          <w:sz w:val="24"/>
          <w:szCs w:val="24"/>
        </w:rPr>
        <w:t xml:space="preserve">Ja piedāvājumu iesniedz, nosūtot pa pastu, Pasūtītājam to ir </w:t>
      </w:r>
      <w:r>
        <w:rPr>
          <w:sz w:val="24"/>
          <w:szCs w:val="24"/>
        </w:rPr>
        <w:t>jāsaņem norādītajā adresē līdz 3</w:t>
      </w:r>
      <w:r w:rsidRPr="00EB462F">
        <w:rPr>
          <w:sz w:val="24"/>
          <w:szCs w:val="24"/>
        </w:rPr>
        <w:t xml:space="preserve">.4. apakšpunktā noteiktā piedāvājumu iesniegšanas termiņa beigām. </w:t>
      </w:r>
    </w:p>
    <w:p w:rsidR="00EB462F" w:rsidRPr="00EB462F" w:rsidRDefault="00EB462F" w:rsidP="00EB462F">
      <w:pPr>
        <w:autoSpaceDE w:val="0"/>
        <w:autoSpaceDN w:val="0"/>
        <w:adjustRightInd w:val="0"/>
        <w:jc w:val="both"/>
        <w:rPr>
          <w:rFonts w:eastAsia="SimSun"/>
          <w:sz w:val="24"/>
          <w:szCs w:val="24"/>
        </w:rPr>
      </w:pPr>
      <w:r>
        <w:rPr>
          <w:rFonts w:eastAsia="SimSun"/>
          <w:sz w:val="24"/>
          <w:szCs w:val="24"/>
        </w:rPr>
        <w:t>3</w:t>
      </w:r>
      <w:r w:rsidRPr="00EB462F">
        <w:rPr>
          <w:rFonts w:eastAsia="SimSun"/>
          <w:sz w:val="24"/>
          <w:szCs w:val="24"/>
        </w:rPr>
        <w:t xml:space="preserve">.6. Piedāvājums, </w:t>
      </w:r>
      <w:r>
        <w:rPr>
          <w:rFonts w:eastAsia="SimSun"/>
          <w:sz w:val="24"/>
          <w:szCs w:val="24"/>
        </w:rPr>
        <w:t>kas tiks iesniegts pēc 3</w:t>
      </w:r>
      <w:r w:rsidRPr="00EB462F">
        <w:rPr>
          <w:rFonts w:eastAsia="SimSun"/>
          <w:sz w:val="24"/>
          <w:szCs w:val="24"/>
        </w:rPr>
        <w:t>.4. apakšpunktā minētā termiņa, neatvērts tiks nosūtīts pa pastu atpakaļ iesniedzējam.</w:t>
      </w:r>
    </w:p>
    <w:p w:rsidR="00EB462F" w:rsidRPr="00EB462F" w:rsidRDefault="00EB462F" w:rsidP="00EB462F">
      <w:pPr>
        <w:jc w:val="both"/>
        <w:rPr>
          <w:sz w:val="24"/>
          <w:szCs w:val="24"/>
        </w:rPr>
      </w:pPr>
      <w:r>
        <w:rPr>
          <w:rFonts w:eastAsia="SimSun"/>
          <w:sz w:val="24"/>
          <w:szCs w:val="24"/>
        </w:rPr>
        <w:t>3</w:t>
      </w:r>
      <w:r w:rsidRPr="00EB462F">
        <w:rPr>
          <w:rFonts w:eastAsia="SimSun"/>
          <w:sz w:val="24"/>
          <w:szCs w:val="24"/>
        </w:rPr>
        <w:t xml:space="preserve">.7. </w:t>
      </w:r>
      <w:r w:rsidRPr="00EB462F">
        <w:rPr>
          <w:sz w:val="24"/>
          <w:szCs w:val="24"/>
        </w:rPr>
        <w:t>Pēc piedāvājumu iesniegšanas termiņa beigām Pretendents nevar savu piedāvājumu grozīt.</w:t>
      </w:r>
    </w:p>
    <w:p w:rsidR="00DB70ED" w:rsidRPr="00183B5A" w:rsidRDefault="00EB462F" w:rsidP="00EB462F">
      <w:pPr>
        <w:jc w:val="both"/>
        <w:rPr>
          <w:sz w:val="24"/>
          <w:szCs w:val="24"/>
        </w:rPr>
      </w:pPr>
      <w:r>
        <w:rPr>
          <w:sz w:val="24"/>
          <w:szCs w:val="24"/>
        </w:rPr>
        <w:lastRenderedPageBreak/>
        <w:t>3</w:t>
      </w:r>
      <w:r w:rsidRPr="00EB462F">
        <w:rPr>
          <w:sz w:val="24"/>
          <w:szCs w:val="24"/>
        </w:rPr>
        <w:t>.8. Piedāvājumi iesniedzami par visu iepirkuma priekšmetu.</w:t>
      </w:r>
    </w:p>
    <w:p w:rsidR="00EE3FDA" w:rsidRDefault="00EE3FDA" w:rsidP="004B0DAB">
      <w:pPr>
        <w:jc w:val="both"/>
        <w:rPr>
          <w:b/>
          <w:bCs/>
          <w:sz w:val="24"/>
          <w:szCs w:val="24"/>
        </w:rPr>
      </w:pPr>
    </w:p>
    <w:p w:rsidR="004B0DAB" w:rsidRPr="00183B5A" w:rsidRDefault="004B0DAB" w:rsidP="004B0DAB">
      <w:pPr>
        <w:jc w:val="both"/>
        <w:rPr>
          <w:b/>
          <w:sz w:val="24"/>
          <w:szCs w:val="24"/>
          <w:lang w:eastAsia="en-US"/>
        </w:rPr>
      </w:pPr>
      <w:r w:rsidRPr="00183B5A">
        <w:rPr>
          <w:b/>
          <w:bCs/>
          <w:sz w:val="24"/>
          <w:szCs w:val="24"/>
        </w:rPr>
        <w:t>4.</w:t>
      </w:r>
      <w:r w:rsidRPr="00183B5A">
        <w:rPr>
          <w:bCs/>
          <w:sz w:val="24"/>
          <w:szCs w:val="24"/>
        </w:rPr>
        <w:t xml:space="preserve">   </w:t>
      </w:r>
      <w:r w:rsidRPr="00183B5A">
        <w:rPr>
          <w:b/>
          <w:sz w:val="24"/>
          <w:szCs w:val="24"/>
          <w:lang w:eastAsia="en-US"/>
        </w:rPr>
        <w:t>Iespējas iepazīties un saņemt nolikumu:</w:t>
      </w:r>
    </w:p>
    <w:p w:rsidR="004B0DAB" w:rsidRPr="00183B5A" w:rsidRDefault="004B0DAB" w:rsidP="004B0DAB">
      <w:pPr>
        <w:pStyle w:val="ListParagraph"/>
        <w:spacing w:after="120" w:line="240" w:lineRule="auto"/>
        <w:ind w:left="0"/>
        <w:jc w:val="both"/>
        <w:rPr>
          <w:rFonts w:ascii="Times New Roman" w:hAnsi="Times New Roman"/>
          <w:sz w:val="24"/>
          <w:szCs w:val="24"/>
        </w:rPr>
      </w:pPr>
      <w:r w:rsidRPr="00183B5A">
        <w:rPr>
          <w:rFonts w:ascii="Times New Roman" w:hAnsi="Times New Roman"/>
          <w:bCs/>
          <w:sz w:val="24"/>
          <w:szCs w:val="24"/>
        </w:rPr>
        <w:t>4.1.</w:t>
      </w:r>
      <w:r w:rsidRPr="00183B5A">
        <w:rPr>
          <w:rFonts w:ascii="Times New Roman" w:hAnsi="Times New Roman"/>
          <w:bCs/>
          <w:sz w:val="24"/>
          <w:szCs w:val="24"/>
        </w:rPr>
        <w:tab/>
      </w:r>
      <w:r w:rsidRPr="00183B5A">
        <w:rPr>
          <w:rFonts w:ascii="Times New Roman" w:eastAsia="SimSun" w:hAnsi="Times New Roman"/>
          <w:sz w:val="24"/>
          <w:szCs w:val="24"/>
          <w:lang w:eastAsia="zh-CN"/>
        </w:rPr>
        <w:t>Ieinteresētais piegādātājs ar nolikumu</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un tā pielikumiem, kuri ir nolikuma</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neatņemama</w:t>
      </w:r>
      <w:r w:rsidR="00183B5A" w:rsidRPr="00183B5A">
        <w:rPr>
          <w:rFonts w:ascii="Times New Roman" w:eastAsia="SimSun" w:hAnsi="Times New Roman"/>
          <w:sz w:val="24"/>
          <w:szCs w:val="24"/>
          <w:lang w:eastAsia="zh-CN"/>
        </w:rPr>
        <w:t>s</w:t>
      </w:r>
      <w:r w:rsidRPr="00183B5A">
        <w:rPr>
          <w:rFonts w:ascii="Times New Roman" w:eastAsia="SimSun" w:hAnsi="Times New Roman"/>
          <w:sz w:val="24"/>
          <w:szCs w:val="24"/>
          <w:lang w:eastAsia="zh-CN"/>
        </w:rPr>
        <w:t xml:space="preserve"> sastāvdaļas, var iepazīties un lejupielādēt Pasūtītāja tīmekļvietnē www.pa.gov.lv sadaļā „Iepirkumi”. Jautājumu vai nolikuma</w:t>
      </w:r>
      <w:r w:rsidR="00183B5A" w:rsidRPr="00183B5A">
        <w:rPr>
          <w:rFonts w:ascii="Times New Roman" w:eastAsia="SimSun" w:hAnsi="Times New Roman"/>
          <w:sz w:val="24"/>
          <w:szCs w:val="24"/>
          <w:lang w:eastAsia="zh-CN"/>
        </w:rPr>
        <w:t xml:space="preserve"> pretendentiem</w:t>
      </w:r>
      <w:r w:rsidRPr="00183B5A">
        <w:rPr>
          <w:rFonts w:ascii="Times New Roman" w:eastAsia="SimSun" w:hAnsi="Times New Roman"/>
          <w:sz w:val="24"/>
          <w:szCs w:val="24"/>
          <w:lang w:eastAsia="zh-CN"/>
        </w:rPr>
        <w:t xml:space="preserve"> grozījumu gadījumā norādītajā mājas lapā iepirkuma komisija ievietos papildu informāciju.</w:t>
      </w:r>
    </w:p>
    <w:p w:rsidR="004B0DAB" w:rsidRPr="00183B5A" w:rsidRDefault="004B0DAB" w:rsidP="004B0DAB">
      <w:pPr>
        <w:pStyle w:val="ListParagraph"/>
        <w:tabs>
          <w:tab w:val="num" w:pos="720"/>
          <w:tab w:val="left" w:pos="840"/>
          <w:tab w:val="num" w:pos="900"/>
        </w:tabs>
        <w:spacing w:after="120" w:line="240" w:lineRule="auto"/>
        <w:ind w:left="0"/>
        <w:jc w:val="both"/>
        <w:rPr>
          <w:rFonts w:ascii="Times New Roman" w:hAnsi="Times New Roman"/>
          <w:sz w:val="24"/>
          <w:szCs w:val="24"/>
        </w:rPr>
      </w:pPr>
      <w:r w:rsidRPr="00183B5A">
        <w:rPr>
          <w:rFonts w:ascii="Times New Roman" w:hAnsi="Times New Roman"/>
          <w:sz w:val="24"/>
          <w:szCs w:val="24"/>
        </w:rPr>
        <w:t>4.2.</w:t>
      </w:r>
      <w:r w:rsidRPr="00183B5A">
        <w:rPr>
          <w:rFonts w:ascii="Times New Roman" w:hAnsi="Times New Roman"/>
          <w:sz w:val="24"/>
          <w:szCs w:val="24"/>
        </w:rPr>
        <w:tab/>
      </w:r>
      <w:r w:rsidRPr="00183B5A">
        <w:rPr>
          <w:rFonts w:ascii="Times New Roman" w:hAnsi="Times New Roman"/>
          <w:sz w:val="24"/>
          <w:szCs w:val="24"/>
        </w:rPr>
        <w:tab/>
        <w:t>Ieinteresētais piegādātājs uzņemas atbildību sekot līdzi turpmākajām izmaiņām iepirkumu dokumentācijā, kā arī iepirkuma komisijas sniegtajām atbildēm uz ieinteresēto piegādātāju jautājumiem, kas tiek publicēti Pasūtītāja tīmekļvietnē.</w:t>
      </w:r>
    </w:p>
    <w:p w:rsidR="004B0DAB" w:rsidRPr="00183B5A" w:rsidRDefault="004B0DAB" w:rsidP="004B0DAB">
      <w:pPr>
        <w:pStyle w:val="ListParagraph"/>
        <w:tabs>
          <w:tab w:val="num" w:pos="720"/>
          <w:tab w:val="left" w:pos="840"/>
          <w:tab w:val="num" w:pos="900"/>
        </w:tabs>
        <w:spacing w:after="0" w:line="240" w:lineRule="auto"/>
        <w:ind w:left="0"/>
        <w:jc w:val="both"/>
        <w:rPr>
          <w:rFonts w:ascii="Times New Roman" w:hAnsi="Times New Roman"/>
          <w:sz w:val="24"/>
          <w:szCs w:val="24"/>
        </w:rPr>
      </w:pPr>
      <w:r w:rsidRPr="00183B5A">
        <w:rPr>
          <w:rFonts w:ascii="Times New Roman" w:hAnsi="Times New Roman"/>
          <w:sz w:val="24"/>
          <w:szCs w:val="24"/>
        </w:rPr>
        <w:t xml:space="preserve">4.3. Ja pretendents ir laikus uzdevis jautājumus vai pieprasījis papildu informāciju par nolikumā </w:t>
      </w:r>
      <w:r w:rsidR="00183B5A" w:rsidRPr="00183B5A">
        <w:rPr>
          <w:rFonts w:ascii="Times New Roman" w:hAnsi="Times New Roman"/>
          <w:sz w:val="24"/>
          <w:szCs w:val="24"/>
        </w:rPr>
        <w:t xml:space="preserve">pretendentiem </w:t>
      </w:r>
      <w:r w:rsidRPr="00183B5A">
        <w:rPr>
          <w:rFonts w:ascii="Times New Roman" w:hAnsi="Times New Roman"/>
          <w:sz w:val="24"/>
          <w:szCs w:val="24"/>
        </w:rPr>
        <w:t>iekļautajām prasībām attiecībā uz piedāvājumu sagatavošanu, iesniegšanu vai atlasi, iepirkuma komisija atbildi sniedz iespēj</w:t>
      </w:r>
      <w:r w:rsidR="007B5F38" w:rsidRPr="00183B5A">
        <w:rPr>
          <w:rFonts w:ascii="Times New Roman" w:hAnsi="Times New Roman"/>
          <w:sz w:val="24"/>
          <w:szCs w:val="24"/>
        </w:rPr>
        <w:t>ami īsā laikā, bet ne vēlāk kā 4</w:t>
      </w:r>
      <w:r w:rsidRPr="00183B5A">
        <w:rPr>
          <w:rFonts w:ascii="Times New Roman" w:hAnsi="Times New Roman"/>
          <w:sz w:val="24"/>
          <w:szCs w:val="24"/>
        </w:rPr>
        <w:t xml:space="preserve"> (četras) dienas pirms piedāvājumu iesniegšanas beigu termiņa beigām. </w:t>
      </w:r>
    </w:p>
    <w:p w:rsidR="004B0DAB" w:rsidRPr="00183B5A" w:rsidRDefault="004B0DAB" w:rsidP="004B0DAB">
      <w:pPr>
        <w:jc w:val="both"/>
        <w:rPr>
          <w:sz w:val="24"/>
          <w:szCs w:val="24"/>
        </w:rPr>
      </w:pPr>
      <w:r w:rsidRPr="00183B5A">
        <w:rPr>
          <w:sz w:val="24"/>
          <w:szCs w:val="24"/>
        </w:rPr>
        <w:t>4.4.</w:t>
      </w:r>
      <w:r w:rsidRPr="00183B5A">
        <w:rPr>
          <w:sz w:val="24"/>
          <w:szCs w:val="24"/>
        </w:rPr>
        <w:tab/>
        <w:t>Ar nolikumu</w:t>
      </w:r>
      <w:r w:rsidR="00183B5A" w:rsidRPr="00183B5A">
        <w:rPr>
          <w:sz w:val="24"/>
          <w:szCs w:val="24"/>
        </w:rPr>
        <w:t xml:space="preserve"> pretendentiem</w:t>
      </w:r>
      <w:r w:rsidRPr="00183B5A">
        <w:rPr>
          <w:sz w:val="24"/>
          <w:szCs w:val="24"/>
        </w:rPr>
        <w:t xml:space="preserve"> un tā pielikumiem (papīra formātā), kuri ir nolikuma </w:t>
      </w:r>
      <w:r w:rsidR="00183B5A" w:rsidRPr="00183B5A">
        <w:rPr>
          <w:sz w:val="24"/>
          <w:szCs w:val="24"/>
        </w:rPr>
        <w:t xml:space="preserve">pretendentiem </w:t>
      </w:r>
      <w:r w:rsidRPr="00183B5A">
        <w:rPr>
          <w:sz w:val="24"/>
          <w:szCs w:val="24"/>
        </w:rPr>
        <w:t>neatņemamas sastāvdaļas, var iepazīties darba dienās no plkst. 8:30 līdz plkst. 12:00 un no plkst. 12:30 līdz plkst. 17:00 (piektdienās līdz plkst. 16.00) Pasūtītāja telpās: K.Valdemāra ielā 31, 1.stāvā, iepriekš piesakoties pie nolikuma</w:t>
      </w:r>
      <w:r w:rsidR="00183B5A" w:rsidRPr="00183B5A">
        <w:rPr>
          <w:sz w:val="24"/>
          <w:szCs w:val="24"/>
        </w:rPr>
        <w:t xml:space="preserve"> pretendentiem</w:t>
      </w:r>
      <w:r w:rsidR="00DE1C20">
        <w:rPr>
          <w:sz w:val="24"/>
          <w:szCs w:val="24"/>
        </w:rPr>
        <w:t xml:space="preserve"> 3.3.apakšpunktā norādītajām kontaktpersonām</w:t>
      </w:r>
      <w:r w:rsidRPr="00183B5A">
        <w:rPr>
          <w:sz w:val="24"/>
          <w:szCs w:val="24"/>
        </w:rPr>
        <w:t>.</w:t>
      </w:r>
    </w:p>
    <w:p w:rsidR="004B0DAB" w:rsidRPr="00183B5A" w:rsidRDefault="004B0DAB" w:rsidP="004B0DAB">
      <w:pPr>
        <w:jc w:val="both"/>
        <w:rPr>
          <w:sz w:val="24"/>
          <w:szCs w:val="24"/>
        </w:rPr>
      </w:pPr>
    </w:p>
    <w:p w:rsidR="004B0DAB" w:rsidRPr="00183B5A" w:rsidRDefault="00EB462F" w:rsidP="004B0DAB">
      <w:pPr>
        <w:keepNext/>
        <w:numPr>
          <w:ilvl w:val="0"/>
          <w:numId w:val="4"/>
        </w:numPr>
        <w:spacing w:after="200" w:line="276" w:lineRule="auto"/>
        <w:jc w:val="both"/>
        <w:outlineLvl w:val="0"/>
        <w:rPr>
          <w:b/>
          <w:sz w:val="24"/>
        </w:rPr>
      </w:pPr>
      <w:r>
        <w:rPr>
          <w:b/>
          <w:sz w:val="24"/>
        </w:rPr>
        <w:t>Nosacījumi dalībai iepirkumā un p</w:t>
      </w:r>
      <w:r w:rsidR="004B0DAB" w:rsidRPr="00183B5A">
        <w:rPr>
          <w:b/>
          <w:sz w:val="24"/>
        </w:rPr>
        <w:t xml:space="preserve">rasības Pretendentam </w:t>
      </w:r>
    </w:p>
    <w:p w:rsidR="004B0DAB" w:rsidRPr="00183B5A" w:rsidRDefault="004B0DAB" w:rsidP="004B0DAB">
      <w:pPr>
        <w:pStyle w:val="ListParagraph"/>
        <w:numPr>
          <w:ilvl w:val="1"/>
          <w:numId w:val="4"/>
        </w:numPr>
        <w:spacing w:line="240" w:lineRule="auto"/>
        <w:jc w:val="both"/>
        <w:rPr>
          <w:rFonts w:ascii="Times New Roman" w:hAnsi="Times New Roman"/>
          <w:sz w:val="24"/>
          <w:szCs w:val="24"/>
        </w:rPr>
      </w:pPr>
      <w:r w:rsidRPr="00183B5A">
        <w:rPr>
          <w:rFonts w:ascii="Times New Roman" w:hAnsi="Times New Roman"/>
          <w:sz w:val="24"/>
          <w:szCs w:val="24"/>
        </w:rPr>
        <w:t>Pretendents var būt noteiktajā apdrošināšanas veidā licencēts un nolikuma</w:t>
      </w:r>
      <w:r w:rsidR="00183B5A" w:rsidRPr="00183B5A">
        <w:rPr>
          <w:rFonts w:ascii="Times New Roman" w:hAnsi="Times New Roman"/>
          <w:sz w:val="24"/>
          <w:szCs w:val="24"/>
        </w:rPr>
        <w:t xml:space="preserve"> pretendentiem</w:t>
      </w:r>
      <w:r w:rsidRPr="00183B5A">
        <w:rPr>
          <w:rFonts w:ascii="Times New Roman" w:hAnsi="Times New Roman"/>
          <w:sz w:val="24"/>
          <w:szCs w:val="24"/>
        </w:rPr>
        <w:t xml:space="preserve"> prasībām atbilstošs apdrošināšanas komersants vai apdrošināšanas starpnieks kopā ar apdrošināšanas komersantu, kas ir tiesīgs sniegt sabiedrību vadītāju (valdes un padomes locekļu, vadošo amatpersonu) civiltiesiskās atbildības (Directors &amp; Officers Liability Insurance) apdrošināšanas pakalpojumus Latvijas teritorijā un kas noteiktā termiņā iesnieguši visus 6.punktā noteiktos dokumentus.</w:t>
      </w:r>
    </w:p>
    <w:p w:rsidR="004B0DAB" w:rsidRPr="00183B5A" w:rsidRDefault="004B0DAB" w:rsidP="004B0DAB">
      <w:pPr>
        <w:pStyle w:val="ListParagraph"/>
        <w:numPr>
          <w:ilvl w:val="1"/>
          <w:numId w:val="4"/>
        </w:numPr>
        <w:spacing w:line="240" w:lineRule="auto"/>
        <w:jc w:val="both"/>
        <w:rPr>
          <w:rFonts w:ascii="Times New Roman" w:hAnsi="Times New Roman"/>
          <w:sz w:val="24"/>
          <w:szCs w:val="24"/>
        </w:rPr>
      </w:pPr>
      <w:r w:rsidRPr="00183B5A">
        <w:rPr>
          <w:rFonts w:ascii="Times New Roman" w:hAnsi="Times New Roman"/>
          <w:sz w:val="24"/>
          <w:szCs w:val="24"/>
        </w:rPr>
        <w:t>Nosacījumi dalībai iepirkumā:</w:t>
      </w:r>
    </w:p>
    <w:p w:rsidR="004B0DAB" w:rsidRPr="00183B5A" w:rsidRDefault="004B0DAB" w:rsidP="004B0DAB">
      <w:pPr>
        <w:pStyle w:val="ListParagraph"/>
        <w:widowControl w:val="0"/>
        <w:numPr>
          <w:ilvl w:val="2"/>
          <w:numId w:val="4"/>
        </w:numPr>
        <w:autoSpaceDE w:val="0"/>
        <w:autoSpaceDN w:val="0"/>
        <w:adjustRightInd w:val="0"/>
        <w:spacing w:line="240" w:lineRule="auto"/>
        <w:jc w:val="both"/>
        <w:rPr>
          <w:rFonts w:ascii="Times New Roman" w:hAnsi="Times New Roman"/>
          <w:sz w:val="24"/>
          <w:szCs w:val="24"/>
        </w:rPr>
      </w:pPr>
      <w:r w:rsidRPr="00183B5A">
        <w:rPr>
          <w:rFonts w:ascii="Times New Roman" w:hAnsi="Times New Roman"/>
          <w:sz w:val="24"/>
          <w:szCs w:val="24"/>
        </w:rPr>
        <w:t>Pretendents ir reģistrēts atbilstoši Latvijas Republikas vai ārvalstu normatīvo aktu prasībām un tam ir visas tiesības sniegt pakalpojumu saskaņā ar šī nolikuma</w:t>
      </w:r>
      <w:r w:rsidR="00183B5A" w:rsidRPr="00183B5A">
        <w:rPr>
          <w:rFonts w:ascii="Times New Roman" w:hAnsi="Times New Roman"/>
          <w:sz w:val="24"/>
          <w:szCs w:val="24"/>
        </w:rPr>
        <w:t xml:space="preserve"> pretendentiem</w:t>
      </w:r>
      <w:r w:rsidRPr="00183B5A">
        <w:rPr>
          <w:rFonts w:ascii="Times New Roman" w:hAnsi="Times New Roman"/>
          <w:sz w:val="24"/>
          <w:szCs w:val="24"/>
        </w:rPr>
        <w:t xml:space="preserve"> prasībām;</w:t>
      </w:r>
    </w:p>
    <w:p w:rsidR="004B0DAB" w:rsidRPr="00183B5A" w:rsidRDefault="004B0DAB" w:rsidP="004B0DAB">
      <w:pPr>
        <w:pStyle w:val="ListParagraph"/>
        <w:numPr>
          <w:ilvl w:val="2"/>
          <w:numId w:val="4"/>
        </w:numPr>
        <w:spacing w:line="240" w:lineRule="auto"/>
        <w:jc w:val="both"/>
        <w:rPr>
          <w:rFonts w:ascii="Times New Roman" w:hAnsi="Times New Roman"/>
          <w:sz w:val="24"/>
          <w:szCs w:val="24"/>
        </w:rPr>
      </w:pPr>
      <w:r w:rsidRPr="00183B5A">
        <w:rPr>
          <w:rFonts w:ascii="Times New Roman" w:hAnsi="Times New Roman"/>
          <w:sz w:val="24"/>
          <w:szCs w:val="24"/>
          <w:lang w:eastAsia="lv-LV"/>
        </w:rPr>
        <w:t>Pretendentam ir kompetentās iestādes izsniegta licence sabiedrību vadītāju (valdes un padomes locekļu, vadošo amatpersonu) civiltiesiskās atbildības apdrošināšanai vai līdzvērtīgs dokuments, kas apliecina tiesības sniegt šādus apdrošināšanas pakalpojumus Latvijas Republikā;</w:t>
      </w:r>
    </w:p>
    <w:p w:rsidR="004B0DAB" w:rsidRPr="00183B5A" w:rsidRDefault="004B0DAB" w:rsidP="004B0DAB">
      <w:pPr>
        <w:pStyle w:val="ListParagraph"/>
        <w:numPr>
          <w:ilvl w:val="2"/>
          <w:numId w:val="4"/>
        </w:numPr>
        <w:spacing w:line="240" w:lineRule="auto"/>
        <w:jc w:val="both"/>
        <w:rPr>
          <w:rFonts w:ascii="Times New Roman" w:hAnsi="Times New Roman"/>
          <w:sz w:val="24"/>
          <w:szCs w:val="24"/>
        </w:rPr>
      </w:pPr>
      <w:r w:rsidRPr="00183B5A">
        <w:rPr>
          <w:rFonts w:ascii="Times New Roman" w:hAnsi="Times New Roman"/>
          <w:sz w:val="24"/>
          <w:szCs w:val="24"/>
        </w:rPr>
        <w:t>uz Pretendentu neattiecas Publisko iepirkumu likuma 9.panta astotajā daļā minētie gadījumi;</w:t>
      </w:r>
    </w:p>
    <w:p w:rsidR="004B0DAB" w:rsidRPr="00183B5A" w:rsidRDefault="004B0DAB" w:rsidP="004B0DAB">
      <w:pPr>
        <w:pStyle w:val="ListParagraph"/>
        <w:numPr>
          <w:ilvl w:val="2"/>
          <w:numId w:val="4"/>
        </w:numPr>
        <w:tabs>
          <w:tab w:val="left" w:pos="426"/>
        </w:tabs>
        <w:spacing w:line="240" w:lineRule="auto"/>
        <w:jc w:val="both"/>
        <w:rPr>
          <w:rFonts w:ascii="Times New Roman" w:hAnsi="Times New Roman"/>
          <w:sz w:val="24"/>
          <w:szCs w:val="24"/>
        </w:rPr>
      </w:pPr>
      <w:r w:rsidRPr="00183B5A">
        <w:rPr>
          <w:rFonts w:ascii="Times New Roman" w:hAnsi="Times New Roman"/>
          <w:sz w:val="24"/>
          <w:szCs w:val="24"/>
          <w:lang w:eastAsia="lv-LV"/>
        </w:rPr>
        <w:t xml:space="preserve">Pretendentam </w:t>
      </w:r>
      <w:r w:rsidRPr="00183B5A">
        <w:rPr>
          <w:rFonts w:ascii="Times New Roman" w:hAnsi="Times New Roman"/>
          <w:sz w:val="24"/>
          <w:szCs w:val="24"/>
        </w:rPr>
        <w:t>ir starptautisko kredītreitingu aģentūru noteiktais kredītreitings (Financial Strength Rating) investīciju kategorijā (piemēram, Standard &amp; Poor's reitingi no AAA līdz BBB- (ieskaitot)) vai 100%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p>
    <w:p w:rsidR="006E546C" w:rsidRDefault="004B0DAB" w:rsidP="004B0DAB">
      <w:pPr>
        <w:pStyle w:val="ListParagraph"/>
        <w:numPr>
          <w:ilvl w:val="2"/>
          <w:numId w:val="4"/>
        </w:numPr>
        <w:tabs>
          <w:tab w:val="left" w:pos="426"/>
        </w:tabs>
        <w:spacing w:line="240" w:lineRule="auto"/>
        <w:jc w:val="both"/>
        <w:rPr>
          <w:rFonts w:ascii="Times New Roman" w:hAnsi="Times New Roman"/>
          <w:sz w:val="24"/>
          <w:szCs w:val="24"/>
        </w:rPr>
      </w:pPr>
      <w:r w:rsidRPr="00183B5A">
        <w:rPr>
          <w:rFonts w:ascii="Times New Roman" w:hAnsi="Times New Roman"/>
          <w:sz w:val="24"/>
          <w:szCs w:val="24"/>
        </w:rPr>
        <w:t>Pretendents pēdējo trīs gadu laikā</w:t>
      </w:r>
      <w:r w:rsidR="00EB462F">
        <w:rPr>
          <w:rFonts w:ascii="Times New Roman" w:hAnsi="Times New Roman"/>
          <w:sz w:val="24"/>
          <w:szCs w:val="24"/>
        </w:rPr>
        <w:t xml:space="preserve"> (no 2015</w:t>
      </w:r>
      <w:r w:rsidR="0031665C" w:rsidRPr="00183B5A">
        <w:rPr>
          <w:rFonts w:ascii="Times New Roman" w:hAnsi="Times New Roman"/>
          <w:sz w:val="24"/>
          <w:szCs w:val="24"/>
        </w:rPr>
        <w:t>.gada līdz piedāvājumu iesniegšanai)</w:t>
      </w:r>
      <w:r w:rsidRPr="00183B5A">
        <w:rPr>
          <w:rFonts w:ascii="Times New Roman" w:hAnsi="Times New Roman"/>
          <w:sz w:val="24"/>
          <w:szCs w:val="24"/>
        </w:rPr>
        <w:t xml:space="preserve"> ir sniedzis vismaz 3 (trīs) kapitālsabiedrībām </w:t>
      </w:r>
      <w:r w:rsidRPr="00183B5A">
        <w:rPr>
          <w:rFonts w:ascii="Times New Roman" w:hAnsi="Times New Roman"/>
          <w:sz w:val="24"/>
          <w:szCs w:val="24"/>
          <w:lang w:eastAsia="lv-LV"/>
        </w:rPr>
        <w:t>sabiedrību vadītāju (valdes un padomes locekļu</w:t>
      </w:r>
      <w:r w:rsidR="006E546C">
        <w:rPr>
          <w:rFonts w:ascii="Times New Roman" w:hAnsi="Times New Roman"/>
          <w:sz w:val="24"/>
          <w:szCs w:val="24"/>
          <w:lang w:eastAsia="lv-LV"/>
        </w:rPr>
        <w:t>, vadošo amatpersonu</w:t>
      </w:r>
      <w:r w:rsidRPr="00183B5A">
        <w:rPr>
          <w:rFonts w:ascii="Times New Roman" w:hAnsi="Times New Roman"/>
          <w:sz w:val="24"/>
          <w:szCs w:val="24"/>
          <w:lang w:eastAsia="lv-LV"/>
        </w:rPr>
        <w:t xml:space="preserve">) civiltiesiskās atbildības apdrošināšanas </w:t>
      </w:r>
      <w:r w:rsidRPr="00183B5A">
        <w:rPr>
          <w:rFonts w:ascii="Times New Roman" w:hAnsi="Times New Roman"/>
          <w:sz w:val="24"/>
          <w:szCs w:val="24"/>
        </w:rPr>
        <w:t>pakalpojumu, no kuriem viens ir ar atbildības limitu vismaz 14 500 000.00 EUR</w:t>
      </w:r>
      <w:r w:rsidR="006E546C">
        <w:rPr>
          <w:rFonts w:ascii="Times New Roman" w:hAnsi="Times New Roman"/>
          <w:sz w:val="24"/>
          <w:szCs w:val="24"/>
        </w:rPr>
        <w:t>;</w:t>
      </w:r>
    </w:p>
    <w:p w:rsidR="004B0DAB" w:rsidRPr="00183B5A" w:rsidRDefault="006E546C" w:rsidP="004B0DAB">
      <w:pPr>
        <w:pStyle w:val="ListParagraph"/>
        <w:numPr>
          <w:ilvl w:val="2"/>
          <w:numId w:val="4"/>
        </w:numPr>
        <w:tabs>
          <w:tab w:val="left" w:pos="426"/>
        </w:tabs>
        <w:spacing w:line="240" w:lineRule="auto"/>
        <w:jc w:val="both"/>
        <w:rPr>
          <w:rFonts w:ascii="Times New Roman" w:hAnsi="Times New Roman"/>
          <w:sz w:val="24"/>
          <w:szCs w:val="24"/>
        </w:rPr>
      </w:pPr>
      <w:r>
        <w:rPr>
          <w:rFonts w:ascii="Times New Roman" w:hAnsi="Times New Roman"/>
          <w:sz w:val="24"/>
          <w:szCs w:val="24"/>
        </w:rPr>
        <w:t xml:space="preserve">Pretendenta praksē </w:t>
      </w:r>
      <w:r w:rsidR="00EB462F">
        <w:rPr>
          <w:rFonts w:ascii="Times New Roman" w:hAnsi="Times New Roman"/>
          <w:sz w:val="24"/>
          <w:szCs w:val="24"/>
        </w:rPr>
        <w:t>pēdējo trīs gadu laikā (no 2015</w:t>
      </w:r>
      <w:r w:rsidRPr="00183B5A">
        <w:rPr>
          <w:rFonts w:ascii="Times New Roman" w:hAnsi="Times New Roman"/>
          <w:sz w:val="24"/>
          <w:szCs w:val="24"/>
        </w:rPr>
        <w:t>.gada līdz piedāvājumu iesniegšanai)</w:t>
      </w:r>
      <w:r>
        <w:rPr>
          <w:rFonts w:ascii="Times New Roman" w:hAnsi="Times New Roman"/>
          <w:sz w:val="24"/>
          <w:szCs w:val="24"/>
        </w:rPr>
        <w:t xml:space="preserve"> ir uzsākti vismaz divi sabiedrību vadītāju (valdes un padomes locekļu, vadošo amatpersonu) civiltiesiskās atbildības apdrošināšanas gadījumu noregulējuma procesi </w:t>
      </w:r>
      <w:r>
        <w:rPr>
          <w:rFonts w:ascii="Times New Roman" w:hAnsi="Times New Roman"/>
          <w:sz w:val="24"/>
          <w:szCs w:val="24"/>
        </w:rPr>
        <w:lastRenderedPageBreak/>
        <w:t>(piemēram, pretendents ir saskaņojis vai sedzis apdrošinātās personas aizstāvības izmaksas)</w:t>
      </w:r>
      <w:r w:rsidR="004B0DAB" w:rsidRPr="00183B5A">
        <w:rPr>
          <w:rFonts w:ascii="Times New Roman" w:hAnsi="Times New Roman"/>
          <w:sz w:val="24"/>
          <w:szCs w:val="24"/>
        </w:rPr>
        <w:t>.</w:t>
      </w:r>
    </w:p>
    <w:p w:rsidR="004B0DAB" w:rsidRPr="00183B5A" w:rsidRDefault="004B0DAB" w:rsidP="004B0DAB">
      <w:pPr>
        <w:pStyle w:val="ListParagraph"/>
        <w:numPr>
          <w:ilvl w:val="1"/>
          <w:numId w:val="4"/>
        </w:numPr>
        <w:tabs>
          <w:tab w:val="clear" w:pos="420"/>
          <w:tab w:val="left" w:pos="426"/>
        </w:tabs>
        <w:spacing w:line="240" w:lineRule="auto"/>
        <w:jc w:val="both"/>
        <w:rPr>
          <w:rFonts w:ascii="Times New Roman" w:hAnsi="Times New Roman"/>
          <w:sz w:val="24"/>
          <w:szCs w:val="24"/>
        </w:rPr>
      </w:pPr>
      <w:r w:rsidRPr="00183B5A">
        <w:rPr>
          <w:rFonts w:ascii="Times New Roman" w:hAnsi="Times New Roman"/>
          <w:sz w:val="24"/>
          <w:szCs w:val="24"/>
        </w:rPr>
        <w:t xml:space="preserve">Piedāvājumi, kurus iesnieguši Pretendenti, kuri neatbilst </w:t>
      </w:r>
      <w:r w:rsidR="0031665C" w:rsidRPr="00183B5A">
        <w:rPr>
          <w:rFonts w:ascii="Times New Roman" w:hAnsi="Times New Roman"/>
          <w:sz w:val="24"/>
          <w:szCs w:val="24"/>
        </w:rPr>
        <w:t>nolikuma</w:t>
      </w:r>
      <w:r w:rsidR="00183B5A" w:rsidRPr="00183B5A">
        <w:rPr>
          <w:rFonts w:ascii="Times New Roman" w:hAnsi="Times New Roman"/>
          <w:sz w:val="24"/>
          <w:szCs w:val="24"/>
        </w:rPr>
        <w:t xml:space="preserve"> pretendentiem</w:t>
      </w:r>
      <w:r w:rsidRPr="00183B5A">
        <w:rPr>
          <w:rFonts w:ascii="Times New Roman" w:hAnsi="Times New Roman"/>
          <w:sz w:val="24"/>
          <w:szCs w:val="24"/>
        </w:rPr>
        <w:t xml:space="preserve"> 5.</w:t>
      </w:r>
      <w:r w:rsidR="0031665C" w:rsidRPr="00183B5A">
        <w:rPr>
          <w:rFonts w:ascii="Times New Roman" w:hAnsi="Times New Roman"/>
          <w:sz w:val="24"/>
          <w:szCs w:val="24"/>
        </w:rPr>
        <w:t>punktā</w:t>
      </w:r>
      <w:r w:rsidRPr="00183B5A">
        <w:rPr>
          <w:rFonts w:ascii="Times New Roman" w:hAnsi="Times New Roman"/>
          <w:sz w:val="24"/>
          <w:szCs w:val="24"/>
        </w:rPr>
        <w:t xml:space="preserve"> norādītajām Pretendenta atlases prasībām, tālāk netiek izskatīti un tiek izslēgti no turpmākās dalības iepirkumu procedūrā.</w:t>
      </w:r>
    </w:p>
    <w:p w:rsidR="0031665C" w:rsidRPr="00183B5A" w:rsidRDefault="0031665C" w:rsidP="004B0DAB">
      <w:pPr>
        <w:jc w:val="both"/>
        <w:rPr>
          <w:sz w:val="24"/>
          <w:szCs w:val="24"/>
        </w:rPr>
      </w:pPr>
    </w:p>
    <w:p w:rsidR="00524F45" w:rsidRPr="00183B5A" w:rsidRDefault="00524F45" w:rsidP="0031665C">
      <w:pPr>
        <w:pStyle w:val="ListParagraph"/>
        <w:numPr>
          <w:ilvl w:val="0"/>
          <w:numId w:val="4"/>
        </w:numPr>
        <w:spacing w:after="0"/>
        <w:rPr>
          <w:rFonts w:ascii="Times New Roman" w:hAnsi="Times New Roman"/>
          <w:sz w:val="24"/>
          <w:szCs w:val="24"/>
        </w:rPr>
      </w:pPr>
      <w:r w:rsidRPr="00183B5A">
        <w:rPr>
          <w:rFonts w:ascii="Times New Roman" w:hAnsi="Times New Roman"/>
          <w:b/>
          <w:sz w:val="24"/>
          <w:szCs w:val="24"/>
        </w:rPr>
        <w:t>Pretendenta iesniedzamie dokumenti</w:t>
      </w:r>
    </w:p>
    <w:p w:rsidR="006D16ED" w:rsidRDefault="0031665C" w:rsidP="006D16ED">
      <w:pPr>
        <w:jc w:val="both"/>
        <w:rPr>
          <w:rFonts w:eastAsia="SimSun"/>
          <w:sz w:val="24"/>
          <w:szCs w:val="24"/>
        </w:rPr>
      </w:pPr>
      <w:r w:rsidRPr="00183B5A">
        <w:rPr>
          <w:rFonts w:eastAsia="SimSun"/>
          <w:sz w:val="24"/>
          <w:szCs w:val="24"/>
        </w:rPr>
        <w:t>Pretendentam jāiesniedz šādi at</w:t>
      </w:r>
      <w:r w:rsidR="006D16ED">
        <w:rPr>
          <w:rFonts w:eastAsia="SimSun"/>
          <w:sz w:val="24"/>
          <w:szCs w:val="24"/>
        </w:rPr>
        <w:t>lases dokumenti vai to kopijas:</w:t>
      </w:r>
    </w:p>
    <w:p w:rsidR="00E51841" w:rsidRDefault="006D16ED" w:rsidP="006D16ED">
      <w:pPr>
        <w:jc w:val="both"/>
        <w:rPr>
          <w:sz w:val="24"/>
          <w:szCs w:val="24"/>
        </w:rPr>
      </w:pPr>
      <w:r>
        <w:rPr>
          <w:rFonts w:eastAsia="SimSun"/>
          <w:sz w:val="24"/>
          <w:szCs w:val="24"/>
        </w:rPr>
        <w:t xml:space="preserve">6.1. </w:t>
      </w:r>
      <w:r w:rsidR="00100F3F" w:rsidRPr="00183B5A">
        <w:rPr>
          <w:sz w:val="24"/>
          <w:szCs w:val="24"/>
        </w:rPr>
        <w:t xml:space="preserve">Pretendenta </w:t>
      </w:r>
      <w:r w:rsidR="00D56758" w:rsidRPr="00183B5A">
        <w:rPr>
          <w:sz w:val="24"/>
          <w:szCs w:val="24"/>
        </w:rPr>
        <w:t>pie</w:t>
      </w:r>
      <w:r w:rsidR="002F4F29" w:rsidRPr="00183B5A">
        <w:rPr>
          <w:sz w:val="24"/>
          <w:szCs w:val="24"/>
        </w:rPr>
        <w:t>teikums</w:t>
      </w:r>
      <w:r w:rsidR="0031665C" w:rsidRPr="00183B5A">
        <w:rPr>
          <w:sz w:val="24"/>
          <w:szCs w:val="24"/>
        </w:rPr>
        <w:t xml:space="preserve"> dalībai iepirkumā</w:t>
      </w:r>
      <w:r w:rsidR="002F4F29" w:rsidRPr="00183B5A">
        <w:rPr>
          <w:sz w:val="24"/>
          <w:szCs w:val="24"/>
        </w:rPr>
        <w:t xml:space="preserve"> un finanšu piedāvājums</w:t>
      </w:r>
      <w:r w:rsidR="00644E48" w:rsidRPr="00183B5A">
        <w:rPr>
          <w:sz w:val="24"/>
          <w:szCs w:val="24"/>
        </w:rPr>
        <w:t xml:space="preserve"> </w:t>
      </w:r>
      <w:r w:rsidR="0031665C" w:rsidRPr="00183B5A">
        <w:rPr>
          <w:sz w:val="24"/>
          <w:szCs w:val="24"/>
        </w:rPr>
        <w:t>(</w:t>
      </w:r>
      <w:r w:rsidR="0031665C" w:rsidRPr="00183B5A">
        <w:rPr>
          <w:rFonts w:eastAsia="SimSun"/>
          <w:sz w:val="24"/>
          <w:szCs w:val="24"/>
        </w:rPr>
        <w:t>atbilstoši</w:t>
      </w:r>
      <w:r w:rsidR="00183B5A" w:rsidRPr="00183B5A">
        <w:rPr>
          <w:rFonts w:eastAsia="SimSun"/>
          <w:sz w:val="24"/>
          <w:szCs w:val="24"/>
        </w:rPr>
        <w:t xml:space="preserve"> Pasūtītāja noteiktai formai - P</w:t>
      </w:r>
      <w:r w:rsidR="0031665C" w:rsidRPr="00183B5A">
        <w:rPr>
          <w:rFonts w:eastAsia="SimSun"/>
          <w:sz w:val="24"/>
          <w:szCs w:val="24"/>
        </w:rPr>
        <w:t>ielikums Nr.2</w:t>
      </w:r>
      <w:r w:rsidR="0031665C" w:rsidRPr="00183B5A">
        <w:rPr>
          <w:sz w:val="24"/>
          <w:szCs w:val="24"/>
        </w:rPr>
        <w:t>)</w:t>
      </w:r>
      <w:r w:rsidR="0031665C" w:rsidRPr="00183B5A">
        <w:rPr>
          <w:rFonts w:eastAsia="SimSun"/>
          <w:sz w:val="24"/>
          <w:szCs w:val="24"/>
        </w:rPr>
        <w:t xml:space="preserve">. </w:t>
      </w:r>
      <w:r w:rsidR="0031665C" w:rsidRPr="00183B5A">
        <w:rPr>
          <w:sz w:val="24"/>
          <w:szCs w:val="24"/>
        </w:rPr>
        <w:t>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(vārds, uzvārds</w:t>
      </w:r>
      <w:r w:rsidR="00236120">
        <w:rPr>
          <w:sz w:val="24"/>
          <w:szCs w:val="24"/>
        </w:rPr>
        <w:t>, amats</w:t>
      </w:r>
      <w:r w:rsidR="0031665C" w:rsidRPr="00183B5A">
        <w:rPr>
          <w:sz w:val="24"/>
          <w:szCs w:val="24"/>
        </w:rPr>
        <w:t>)</w:t>
      </w:r>
      <w:r w:rsidR="0031665C" w:rsidRPr="00183B5A">
        <w:rPr>
          <w:rFonts w:eastAsia="SimSun"/>
          <w:sz w:val="24"/>
          <w:szCs w:val="24"/>
        </w:rPr>
        <w:t xml:space="preserve">. </w:t>
      </w:r>
      <w:r w:rsidR="0031665C" w:rsidRPr="00183B5A">
        <w:rPr>
          <w:sz w:val="24"/>
          <w:szCs w:val="24"/>
        </w:rPr>
        <w:t>Pieteikumā jāapliecina, ka:</w:t>
      </w:r>
    </w:p>
    <w:p w:rsidR="0031665C" w:rsidRPr="00DE1C20" w:rsidRDefault="00DE1C20" w:rsidP="00E51841">
      <w:pPr>
        <w:pStyle w:val="ListParagraph"/>
        <w:numPr>
          <w:ilvl w:val="2"/>
          <w:numId w:val="4"/>
        </w:numPr>
        <w:tabs>
          <w:tab w:val="clear" w:pos="72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rPr>
        <w:t>Pretendents</w:t>
      </w:r>
      <w:r w:rsidRPr="00DE1C20">
        <w:rPr>
          <w:rFonts w:ascii="Times New Roman" w:eastAsia="SimSun" w:hAnsi="Times New Roman"/>
          <w:sz w:val="24"/>
          <w:szCs w:val="24"/>
        </w:rPr>
        <w:t xml:space="preserve"> </w:t>
      </w:r>
      <w:r w:rsidR="00100F3F" w:rsidRPr="00DE1C20">
        <w:rPr>
          <w:rFonts w:ascii="Times New Roman" w:eastAsia="SimSun" w:hAnsi="Times New Roman"/>
          <w:sz w:val="24"/>
          <w:szCs w:val="24"/>
        </w:rPr>
        <w:t>piesakās piedalīties iepirkumā „</w:t>
      </w:r>
      <w:r w:rsidR="00E02D41" w:rsidRPr="00DE1C20">
        <w:rPr>
          <w:rFonts w:ascii="Times New Roman" w:hAnsi="Times New Roman"/>
          <w:sz w:val="24"/>
          <w:szCs w:val="24"/>
        </w:rPr>
        <w:t>VAS “Privatizācijas aģentūra”</w:t>
      </w:r>
      <w:r w:rsidR="008A6BDA" w:rsidRPr="00DE1C20">
        <w:rPr>
          <w:rFonts w:ascii="Times New Roman" w:hAnsi="Times New Roman"/>
          <w:sz w:val="24"/>
          <w:szCs w:val="24"/>
        </w:rPr>
        <w:t>,</w:t>
      </w:r>
      <w:r w:rsidR="00E02D41" w:rsidRPr="00DE1C20">
        <w:rPr>
          <w:rFonts w:ascii="Times New Roman" w:hAnsi="Times New Roman"/>
          <w:sz w:val="24"/>
          <w:szCs w:val="24"/>
        </w:rPr>
        <w:t xml:space="preserve"> SIA “FeLM” </w:t>
      </w:r>
      <w:r w:rsidR="008A6BDA" w:rsidRPr="00DE1C20">
        <w:rPr>
          <w:rFonts w:ascii="Times New Roman" w:hAnsi="Times New Roman"/>
          <w:sz w:val="24"/>
          <w:szCs w:val="24"/>
        </w:rPr>
        <w:t xml:space="preserve">un </w:t>
      </w:r>
      <w:r w:rsidR="006D16ED" w:rsidRPr="00DE1C20">
        <w:rPr>
          <w:rFonts w:ascii="Times New Roman" w:hAnsi="Times New Roman"/>
          <w:sz w:val="24"/>
          <w:szCs w:val="24"/>
        </w:rPr>
        <w:t>SIA “REAP”</w:t>
      </w:r>
      <w:r w:rsidR="008A6BDA" w:rsidRPr="00DE1C20">
        <w:rPr>
          <w:rFonts w:ascii="Times New Roman" w:hAnsi="Times New Roman"/>
          <w:sz w:val="24"/>
          <w:szCs w:val="24"/>
        </w:rPr>
        <w:t xml:space="preserve"> </w:t>
      </w:r>
      <w:r w:rsidR="00E02D41" w:rsidRPr="00DE1C20">
        <w:rPr>
          <w:rFonts w:ascii="Times New Roman" w:hAnsi="Times New Roman"/>
          <w:sz w:val="24"/>
          <w:szCs w:val="24"/>
        </w:rPr>
        <w:t>vadošo amatpersonu civiltiesiskās atbildības apdrošināšana</w:t>
      </w:r>
      <w:r w:rsidR="00100F3F" w:rsidRPr="00DE1C20">
        <w:rPr>
          <w:rFonts w:ascii="Times New Roman" w:hAnsi="Times New Roman"/>
          <w:sz w:val="24"/>
          <w:szCs w:val="24"/>
        </w:rPr>
        <w:t>”;</w:t>
      </w:r>
    </w:p>
    <w:p w:rsidR="006D16ED" w:rsidRPr="00DE1C20" w:rsidRDefault="00DE1C20" w:rsidP="006D16ED">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rPr>
        <w:t>Pretendents</w:t>
      </w:r>
      <w:r w:rsidR="00E51841" w:rsidRPr="00DE1C20">
        <w:rPr>
          <w:rFonts w:ascii="Times New Roman" w:hAnsi="Times New Roman"/>
          <w:sz w:val="24"/>
          <w:szCs w:val="24"/>
          <w:lang w:eastAsia="zh-CN"/>
        </w:rPr>
        <w:t xml:space="preserve"> </w:t>
      </w:r>
      <w:r w:rsidR="006D16ED" w:rsidRPr="00DE1C20">
        <w:rPr>
          <w:rFonts w:ascii="Times New Roman" w:eastAsia="Times New Roman" w:hAnsi="Times New Roman"/>
          <w:sz w:val="24"/>
          <w:szCs w:val="24"/>
          <w:lang w:eastAsia="zh-CN"/>
        </w:rPr>
        <w:t>ir iepazinies ar iepirkuma nolikumu pretendentiem, Tehnisko specifikāciju un apņemas ievērot to prasības;</w:t>
      </w:r>
    </w:p>
    <w:p w:rsidR="006D16ED" w:rsidRPr="00DE1C20" w:rsidRDefault="00DE1C20"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rPr>
        <w:t>Pretendents</w:t>
      </w:r>
      <w:r w:rsidRPr="00DE1C20">
        <w:rPr>
          <w:rFonts w:ascii="Times New Roman" w:eastAsia="SimSun" w:hAnsi="Times New Roman"/>
          <w:sz w:val="24"/>
          <w:szCs w:val="24"/>
        </w:rPr>
        <w:t xml:space="preserve"> </w:t>
      </w:r>
      <w:r w:rsidR="006D16ED" w:rsidRPr="00DE1C20">
        <w:rPr>
          <w:rFonts w:ascii="Times New Roman" w:eastAsia="SimSun" w:hAnsi="Times New Roman"/>
          <w:sz w:val="24"/>
          <w:szCs w:val="24"/>
        </w:rPr>
        <w:t>atzīst sava piedāvājuma spēkā esamību līdz iepirkuma komisijas lēmuma pieņemšanai, bet gadījumā, ja tiek atzīts par uzvarētāju – līdz iepirkuma līguma noslēgšanai;</w:t>
      </w:r>
    </w:p>
    <w:p w:rsidR="00100F3F" w:rsidRPr="00DE1C20" w:rsidRDefault="00100F3F"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lang w:eastAsia="zh-CN"/>
        </w:rPr>
        <w:t>uz Pretendentu un personām, uz kuru iespējām tas balstās, neattie</w:t>
      </w:r>
      <w:r w:rsidR="0031665C" w:rsidRPr="00DE1C20">
        <w:rPr>
          <w:rFonts w:ascii="Times New Roman" w:hAnsi="Times New Roman"/>
          <w:sz w:val="24"/>
          <w:szCs w:val="24"/>
          <w:lang w:eastAsia="zh-CN"/>
        </w:rPr>
        <w:t>cas Publisko iepirkumu likuma 9.</w:t>
      </w:r>
      <w:r w:rsidRPr="00DE1C20">
        <w:rPr>
          <w:rFonts w:ascii="Times New Roman" w:hAnsi="Times New Roman"/>
          <w:sz w:val="24"/>
          <w:szCs w:val="24"/>
          <w:lang w:eastAsia="zh-CN"/>
        </w:rPr>
        <w:t xml:space="preserve">panta </w:t>
      </w:r>
      <w:r w:rsidR="0031665C" w:rsidRPr="00DE1C20">
        <w:rPr>
          <w:rFonts w:ascii="Times New Roman" w:hAnsi="Times New Roman"/>
          <w:sz w:val="24"/>
          <w:szCs w:val="24"/>
          <w:lang w:eastAsia="zh-CN"/>
        </w:rPr>
        <w:t>astotajā</w:t>
      </w:r>
      <w:r w:rsidRPr="00DE1C20">
        <w:rPr>
          <w:rFonts w:ascii="Times New Roman" w:hAnsi="Times New Roman"/>
          <w:sz w:val="24"/>
          <w:szCs w:val="24"/>
          <w:lang w:eastAsia="zh-CN"/>
        </w:rPr>
        <w:t xml:space="preserve"> daļā minētie gadījumi;</w:t>
      </w:r>
    </w:p>
    <w:p w:rsidR="0031665C" w:rsidRPr="00DE1C20" w:rsidRDefault="006D16ED"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lang w:eastAsia="zh-CN"/>
        </w:rPr>
        <w:t xml:space="preserve">nav tādu apstākļu, kuri </w:t>
      </w:r>
      <w:r w:rsidR="00DE1C20" w:rsidRPr="00DE1C20">
        <w:rPr>
          <w:rFonts w:ascii="Times New Roman" w:hAnsi="Times New Roman"/>
          <w:sz w:val="24"/>
          <w:szCs w:val="24"/>
        </w:rPr>
        <w:t xml:space="preserve">Pretendentam </w:t>
      </w:r>
      <w:r w:rsidRPr="00DE1C20">
        <w:rPr>
          <w:rFonts w:ascii="Times New Roman" w:hAnsi="Times New Roman"/>
          <w:sz w:val="24"/>
          <w:szCs w:val="24"/>
          <w:lang w:eastAsia="zh-CN"/>
        </w:rPr>
        <w:t>liegtu piedalīties iepirkuma procedūrā un pildīt tā nosacījumus;</w:t>
      </w:r>
    </w:p>
    <w:p w:rsidR="006D16ED" w:rsidRPr="00DE1C20" w:rsidRDefault="006D16ED"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lang w:eastAsia="zh-CN"/>
        </w:rPr>
        <w:t>Pretendents nekādā veidā nav ieinteresēts nevienā citā piedāvājumā, kas iesniegts iepirkuma procedūrā;</w:t>
      </w:r>
    </w:p>
    <w:p w:rsidR="00100F3F" w:rsidRPr="00DE1C20" w:rsidRDefault="00DE1C20"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rPr>
        <w:t>Pretendents</w:t>
      </w:r>
      <w:r w:rsidRPr="00DE1C20">
        <w:rPr>
          <w:rFonts w:ascii="Times New Roman" w:eastAsia="SimSun" w:hAnsi="Times New Roman"/>
          <w:sz w:val="24"/>
          <w:szCs w:val="24"/>
        </w:rPr>
        <w:t xml:space="preserve"> </w:t>
      </w:r>
      <w:r w:rsidR="00100F3F" w:rsidRPr="00DE1C20">
        <w:rPr>
          <w:rFonts w:ascii="Times New Roman" w:eastAsia="SimSun" w:hAnsi="Times New Roman"/>
          <w:sz w:val="24"/>
          <w:szCs w:val="24"/>
        </w:rPr>
        <w:t>apņemas, ja tiek atzīts par uzvarētāju, slēgt iepirkuma līgumu;</w:t>
      </w:r>
    </w:p>
    <w:p w:rsidR="00236120" w:rsidRPr="00DE1C20" w:rsidRDefault="00236120"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eastAsia="SimSun" w:hAnsi="Times New Roman"/>
          <w:sz w:val="24"/>
          <w:szCs w:val="24"/>
        </w:rPr>
        <w:t>no Pasūtītāja saņemtie personas dati tiks apstrādāti saskaņā ar piemērojamajiem ārējiem normatīvajiem aktiem, kas regulē personas datu apstrādi un aizsardzību;</w:t>
      </w:r>
    </w:p>
    <w:p w:rsidR="0031665C" w:rsidRPr="00DE1C20" w:rsidRDefault="00DE1C20" w:rsidP="00E51841">
      <w:pPr>
        <w:pStyle w:val="ListParagraph"/>
        <w:numPr>
          <w:ilvl w:val="2"/>
          <w:numId w:val="4"/>
        </w:numPr>
        <w:tabs>
          <w:tab w:val="left" w:pos="540"/>
        </w:tabs>
        <w:spacing w:line="240" w:lineRule="auto"/>
        <w:ind w:left="426" w:right="-72" w:firstLine="0"/>
        <w:jc w:val="both"/>
        <w:rPr>
          <w:rFonts w:ascii="Times New Roman" w:hAnsi="Times New Roman"/>
          <w:sz w:val="24"/>
          <w:szCs w:val="24"/>
        </w:rPr>
      </w:pPr>
      <w:r w:rsidRPr="00DE1C20">
        <w:rPr>
          <w:rFonts w:ascii="Times New Roman" w:hAnsi="Times New Roman"/>
          <w:sz w:val="24"/>
          <w:szCs w:val="24"/>
        </w:rPr>
        <w:t>Pretendents</w:t>
      </w:r>
      <w:r w:rsidRPr="00DE1C20">
        <w:rPr>
          <w:rFonts w:ascii="Times New Roman" w:eastAsia="Times New Roman" w:hAnsi="Times New Roman"/>
          <w:sz w:val="24"/>
          <w:szCs w:val="24"/>
          <w:lang w:eastAsia="zh-CN"/>
        </w:rPr>
        <w:t xml:space="preserve"> </w:t>
      </w:r>
      <w:r w:rsidR="0031665C" w:rsidRPr="00DE1C20">
        <w:rPr>
          <w:rFonts w:ascii="Times New Roman" w:eastAsia="Times New Roman" w:hAnsi="Times New Roman"/>
          <w:sz w:val="24"/>
          <w:szCs w:val="24"/>
          <w:lang w:eastAsia="zh-CN"/>
        </w:rPr>
        <w:t>sniedzis patiesas ziņas.</w:t>
      </w:r>
    </w:p>
    <w:p w:rsidR="0031665C" w:rsidRPr="00183B5A" w:rsidRDefault="0031665C" w:rsidP="0031665C">
      <w:pPr>
        <w:tabs>
          <w:tab w:val="left" w:pos="540"/>
        </w:tabs>
        <w:ind w:right="-72"/>
        <w:contextualSpacing/>
        <w:jc w:val="both"/>
        <w:rPr>
          <w:sz w:val="24"/>
          <w:szCs w:val="24"/>
        </w:rPr>
      </w:pPr>
      <w:r w:rsidRPr="00183B5A">
        <w:rPr>
          <w:sz w:val="24"/>
          <w:szCs w:val="24"/>
        </w:rPr>
        <w:t xml:space="preserve">6.2. </w:t>
      </w:r>
      <w:r w:rsidRPr="00183B5A">
        <w:rPr>
          <w:rFonts w:eastAsia="SimSun"/>
          <w:sz w:val="24"/>
          <w:szCs w:val="24"/>
        </w:rPr>
        <w:t>Pieteikumā atbilstoši Iepirkumu uzraudzības biroja (IUB) sniegtajam skaidrojumam (</w:t>
      </w:r>
      <w:hyperlink r:id="rId12" w:history="1">
        <w:r w:rsidRPr="00183B5A">
          <w:rPr>
            <w:rStyle w:val="Hyperlink"/>
            <w:rFonts w:eastAsia="SimSun"/>
            <w:sz w:val="24"/>
            <w:szCs w:val="24"/>
          </w:rPr>
          <w:t>https://www.iub.gov.lv/sites/default/files/upload/skaidrojums_mazajie_videjie_uzn.pdf</w:t>
        </w:r>
      </w:hyperlink>
      <w:r w:rsidRPr="00183B5A">
        <w:rPr>
          <w:rFonts w:eastAsia="SimSun"/>
          <w:sz w:val="24"/>
          <w:szCs w:val="24"/>
        </w:rPr>
        <w:t>) un Eiropas Komisijas 2003. gada 6. maija Ieteikumam par mikro, mazo un vidējo uzņēmumu definīciju (OV L124, 20.5.2003.) jānorāda, kādam statusam atbilst pretendents – mazajam vai vidējam  uzņēmuma statusam.</w:t>
      </w:r>
    </w:p>
    <w:p w:rsidR="0031665C" w:rsidRPr="00183B5A" w:rsidRDefault="0031665C" w:rsidP="0031665C">
      <w:pPr>
        <w:widowControl w:val="0"/>
        <w:jc w:val="both"/>
        <w:rPr>
          <w:rFonts w:eastAsia="SimSun"/>
          <w:sz w:val="24"/>
          <w:szCs w:val="24"/>
        </w:rPr>
      </w:pPr>
      <w:r w:rsidRPr="00183B5A">
        <w:rPr>
          <w:rFonts w:eastAsia="SimSun"/>
          <w:sz w:val="24"/>
          <w:szCs w:val="24"/>
        </w:rPr>
        <w:t xml:space="preserve">6.3. </w:t>
      </w:r>
      <w:r w:rsidRPr="00183B5A">
        <w:rPr>
          <w:sz w:val="24"/>
          <w:szCs w:val="24"/>
        </w:rPr>
        <w:t>Pilnvara, ja piedāvājumu iesniedz pilnvarotā persona, norādot pilnvarotai personai deleģētās tiesības (iesniegt piedāvājumu,</w:t>
      </w:r>
      <w:r w:rsidR="006D16ED">
        <w:rPr>
          <w:sz w:val="24"/>
          <w:szCs w:val="24"/>
        </w:rPr>
        <w:t xml:space="preserve"> atsaukt iesniegto piedāvājumu).</w:t>
      </w:r>
    </w:p>
    <w:p w:rsidR="0031665C" w:rsidRPr="00183B5A" w:rsidRDefault="006D16ED" w:rsidP="0031665C">
      <w:pPr>
        <w:widowControl w:val="0"/>
        <w:jc w:val="both"/>
        <w:rPr>
          <w:sz w:val="24"/>
          <w:szCs w:val="24"/>
        </w:rPr>
      </w:pPr>
      <w:r>
        <w:rPr>
          <w:rFonts w:eastAsia="SimSun"/>
          <w:sz w:val="24"/>
          <w:szCs w:val="24"/>
        </w:rPr>
        <w:t>6.4. Ā</w:t>
      </w:r>
      <w:r w:rsidR="0031665C" w:rsidRPr="00183B5A">
        <w:rPr>
          <w:rFonts w:eastAsia="SimSun"/>
          <w:sz w:val="24"/>
          <w:szCs w:val="24"/>
        </w:rPr>
        <w:t>rvalstīs reģistrētam Pretendentam – kompetentas attiecīgās valsts institūcijas izsniegts dokuments, kas apliecina, ka Pretendents ir reģistrēts atbilstoši tās</w:t>
      </w:r>
      <w:r>
        <w:rPr>
          <w:rFonts w:eastAsia="SimSun"/>
          <w:sz w:val="24"/>
          <w:szCs w:val="24"/>
        </w:rPr>
        <w:t xml:space="preserve"> valsts normatīvo aktu prasībām.</w:t>
      </w:r>
    </w:p>
    <w:p w:rsidR="00D56758" w:rsidRPr="00183B5A" w:rsidRDefault="0031665C" w:rsidP="0031665C">
      <w:pPr>
        <w:tabs>
          <w:tab w:val="left" w:pos="540"/>
        </w:tabs>
        <w:ind w:right="-72"/>
        <w:contextualSpacing/>
        <w:jc w:val="both"/>
        <w:rPr>
          <w:sz w:val="24"/>
          <w:szCs w:val="24"/>
        </w:rPr>
      </w:pPr>
      <w:r w:rsidRPr="00183B5A">
        <w:rPr>
          <w:sz w:val="24"/>
          <w:szCs w:val="24"/>
        </w:rPr>
        <w:t xml:space="preserve">6.5. </w:t>
      </w:r>
      <w:r w:rsidR="006D16ED">
        <w:rPr>
          <w:sz w:val="24"/>
          <w:szCs w:val="24"/>
        </w:rPr>
        <w:t>A</w:t>
      </w:r>
      <w:r w:rsidR="00100F3F" w:rsidRPr="00183B5A">
        <w:rPr>
          <w:sz w:val="24"/>
          <w:szCs w:val="24"/>
        </w:rPr>
        <w:t xml:space="preserve">ttiecīgās kompetences iestādes </w:t>
      </w:r>
      <w:r w:rsidR="002F4F29" w:rsidRPr="00183B5A">
        <w:rPr>
          <w:sz w:val="24"/>
          <w:szCs w:val="24"/>
        </w:rPr>
        <w:t>izsniegta licence s</w:t>
      </w:r>
      <w:r w:rsidR="00D56758" w:rsidRPr="00183B5A">
        <w:rPr>
          <w:sz w:val="24"/>
          <w:szCs w:val="24"/>
        </w:rPr>
        <w:t>abiedrību vadītāju (valdes un padomes locekļu</w:t>
      </w:r>
      <w:r w:rsidR="0004650C" w:rsidRPr="00183B5A">
        <w:rPr>
          <w:sz w:val="24"/>
          <w:szCs w:val="24"/>
        </w:rPr>
        <w:t>, vadošo amatpersonu</w:t>
      </w:r>
      <w:r w:rsidR="00D56758" w:rsidRPr="00183B5A">
        <w:rPr>
          <w:sz w:val="24"/>
          <w:szCs w:val="24"/>
        </w:rPr>
        <w:t>) civiltiesiskās atbildības apdrošināšanai vai līdzvērtīgs dokuments, kas apliecina tiesības sniegt šādus apdrošināšanas pa</w:t>
      </w:r>
      <w:r w:rsidR="00EF3182" w:rsidRPr="00183B5A">
        <w:rPr>
          <w:sz w:val="24"/>
          <w:szCs w:val="24"/>
        </w:rPr>
        <w:t>kalpojumus Latvijas Republikā, P</w:t>
      </w:r>
      <w:r w:rsidR="00D56758" w:rsidRPr="00183B5A">
        <w:rPr>
          <w:sz w:val="24"/>
          <w:szCs w:val="24"/>
        </w:rPr>
        <w:t>retendenta apliecināta kopij</w:t>
      </w:r>
      <w:r w:rsidR="006D16ED">
        <w:rPr>
          <w:sz w:val="24"/>
          <w:szCs w:val="24"/>
        </w:rPr>
        <w:t>a vai publiska reģistra izdruka.</w:t>
      </w:r>
    </w:p>
    <w:p w:rsidR="00511ED6" w:rsidRPr="00183B5A" w:rsidRDefault="0031665C" w:rsidP="0031665C">
      <w:pPr>
        <w:tabs>
          <w:tab w:val="left" w:pos="540"/>
        </w:tabs>
        <w:ind w:right="-72"/>
        <w:contextualSpacing/>
        <w:jc w:val="both"/>
        <w:rPr>
          <w:sz w:val="24"/>
          <w:szCs w:val="24"/>
        </w:rPr>
      </w:pPr>
      <w:r w:rsidRPr="00183B5A">
        <w:rPr>
          <w:sz w:val="24"/>
          <w:szCs w:val="24"/>
        </w:rPr>
        <w:t xml:space="preserve">6.6. </w:t>
      </w:r>
      <w:r w:rsidR="006D16ED">
        <w:rPr>
          <w:sz w:val="24"/>
          <w:szCs w:val="24"/>
        </w:rPr>
        <w:t>A</w:t>
      </w:r>
      <w:r w:rsidR="00100F3F" w:rsidRPr="00183B5A">
        <w:rPr>
          <w:sz w:val="24"/>
          <w:szCs w:val="24"/>
        </w:rPr>
        <w:t xml:space="preserve">pliecinājums par to, </w:t>
      </w:r>
      <w:r w:rsidR="00D56758" w:rsidRPr="00183B5A">
        <w:rPr>
          <w:sz w:val="24"/>
          <w:szCs w:val="24"/>
        </w:rPr>
        <w:t xml:space="preserve">ka </w:t>
      </w:r>
      <w:r w:rsidR="00112E76" w:rsidRPr="00183B5A">
        <w:rPr>
          <w:sz w:val="24"/>
          <w:szCs w:val="24"/>
        </w:rPr>
        <w:t>Pretendentam</w:t>
      </w:r>
      <w:r w:rsidR="00D56758" w:rsidRPr="00183B5A">
        <w:rPr>
          <w:sz w:val="24"/>
          <w:szCs w:val="24"/>
        </w:rPr>
        <w:t xml:space="preserve"> ir starptautisko kredītreitingu aģentūru noteiktais kredītreitings (Financial Strength Rating) investīciju kategorijā (piemēram, Standard &amp; Poor's reitingi no AAA līdz BBB- (ieskaitot)) vai </w:t>
      </w:r>
      <w:r w:rsidR="007E0DF1" w:rsidRPr="00183B5A">
        <w:rPr>
          <w:sz w:val="24"/>
          <w:szCs w:val="24"/>
        </w:rPr>
        <w:t xml:space="preserve">100 </w:t>
      </w:r>
      <w:r w:rsidR="00D56758" w:rsidRPr="00183B5A">
        <w:rPr>
          <w:sz w:val="24"/>
          <w:szCs w:val="24"/>
        </w:rPr>
        <w:t xml:space="preserve">% apdrošinātā riska tiek izvietoti starptautiski atzītās un pārbaudītās apdrošināšanas/pārapdrošināšanas sabiedrībās, kurām ir starptautisko </w:t>
      </w:r>
      <w:r w:rsidR="00D56758" w:rsidRPr="00183B5A">
        <w:rPr>
          <w:sz w:val="24"/>
          <w:szCs w:val="24"/>
        </w:rPr>
        <w:lastRenderedPageBreak/>
        <w:t>kredītreitingu aģentūru noteiktais kredītreitings (Financial Strength Rating) investīciju kategorijā (piemēram, Standard &amp; Poor's reitingi no AAA līdz BBB- (ieskaitot))</w:t>
      </w:r>
      <w:r w:rsidR="006D16ED">
        <w:rPr>
          <w:sz w:val="24"/>
          <w:szCs w:val="24"/>
        </w:rPr>
        <w:t>.</w:t>
      </w:r>
    </w:p>
    <w:p w:rsidR="00511ED6" w:rsidRPr="00183B5A" w:rsidRDefault="0031665C" w:rsidP="0031665C">
      <w:pPr>
        <w:tabs>
          <w:tab w:val="left" w:pos="540"/>
        </w:tabs>
        <w:ind w:right="-72"/>
        <w:contextualSpacing/>
        <w:jc w:val="both"/>
        <w:rPr>
          <w:sz w:val="24"/>
          <w:szCs w:val="24"/>
        </w:rPr>
      </w:pPr>
      <w:r w:rsidRPr="00183B5A">
        <w:rPr>
          <w:sz w:val="24"/>
          <w:szCs w:val="24"/>
        </w:rPr>
        <w:t xml:space="preserve">6.7. </w:t>
      </w:r>
      <w:r w:rsidR="006D16ED">
        <w:rPr>
          <w:sz w:val="24"/>
          <w:szCs w:val="24"/>
        </w:rPr>
        <w:t>P</w:t>
      </w:r>
      <w:r w:rsidR="00511ED6" w:rsidRPr="00183B5A">
        <w:rPr>
          <w:sz w:val="24"/>
          <w:szCs w:val="24"/>
        </w:rPr>
        <w:t>ieredzes apliec</w:t>
      </w:r>
      <w:r w:rsidR="002F4F29" w:rsidRPr="00183B5A">
        <w:rPr>
          <w:sz w:val="24"/>
          <w:szCs w:val="24"/>
        </w:rPr>
        <w:t>inājums par kapitālsabiedrībām s</w:t>
      </w:r>
      <w:r w:rsidR="00511ED6" w:rsidRPr="00183B5A">
        <w:rPr>
          <w:sz w:val="24"/>
          <w:szCs w:val="24"/>
        </w:rPr>
        <w:t>abiedrību vadītāju (valdes un padomes locekļu, vadošo amatpersonu) civiltiesiskās atbildības apdrošināšanas pakalpojumu</w:t>
      </w:r>
      <w:r w:rsidR="008E288C">
        <w:rPr>
          <w:sz w:val="24"/>
          <w:szCs w:val="24"/>
        </w:rPr>
        <w:t xml:space="preserve"> </w:t>
      </w:r>
      <w:r w:rsidR="002E54AE" w:rsidRPr="00183B5A">
        <w:rPr>
          <w:sz w:val="24"/>
          <w:szCs w:val="24"/>
        </w:rPr>
        <w:t>sniegšanu</w:t>
      </w:r>
      <w:r w:rsidR="002E54AE">
        <w:rPr>
          <w:sz w:val="24"/>
          <w:szCs w:val="24"/>
        </w:rPr>
        <w:t xml:space="preserve"> </w:t>
      </w:r>
      <w:r w:rsidR="008E288C">
        <w:rPr>
          <w:sz w:val="24"/>
          <w:szCs w:val="24"/>
        </w:rPr>
        <w:t>un civiltiesiskās atbildības apdrošināšanas gadījumu noregulējuma procesi</w:t>
      </w:r>
      <w:r w:rsidR="002E54AE">
        <w:rPr>
          <w:sz w:val="24"/>
          <w:szCs w:val="24"/>
        </w:rPr>
        <w:t>em</w:t>
      </w:r>
      <w:r w:rsidR="00511ED6" w:rsidRPr="00183B5A">
        <w:rPr>
          <w:sz w:val="24"/>
          <w:szCs w:val="24"/>
        </w:rPr>
        <w:t>, kurā norāda:</w:t>
      </w:r>
    </w:p>
    <w:p w:rsidR="00511ED6" w:rsidRPr="00183B5A" w:rsidRDefault="0031665C" w:rsidP="00511ED6">
      <w:pPr>
        <w:tabs>
          <w:tab w:val="left" w:pos="540"/>
        </w:tabs>
        <w:ind w:left="426" w:right="-72"/>
        <w:contextualSpacing/>
        <w:jc w:val="both"/>
        <w:rPr>
          <w:sz w:val="24"/>
          <w:szCs w:val="24"/>
        </w:rPr>
      </w:pPr>
      <w:r w:rsidRPr="00183B5A">
        <w:rPr>
          <w:sz w:val="24"/>
          <w:szCs w:val="24"/>
        </w:rPr>
        <w:t xml:space="preserve">6.7.1. </w:t>
      </w:r>
      <w:r w:rsidR="002F4F29" w:rsidRPr="00183B5A">
        <w:rPr>
          <w:sz w:val="24"/>
          <w:szCs w:val="24"/>
        </w:rPr>
        <w:t>s</w:t>
      </w:r>
      <w:r w:rsidR="00511ED6" w:rsidRPr="00183B5A">
        <w:rPr>
          <w:sz w:val="24"/>
          <w:szCs w:val="24"/>
        </w:rPr>
        <w:t>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pakalpojumiem;</w:t>
      </w:r>
    </w:p>
    <w:p w:rsidR="00D56758" w:rsidRPr="00183B5A" w:rsidRDefault="00511ED6" w:rsidP="00511ED6">
      <w:pPr>
        <w:tabs>
          <w:tab w:val="left" w:pos="540"/>
        </w:tabs>
        <w:ind w:left="426" w:right="-72"/>
        <w:contextualSpacing/>
        <w:jc w:val="both"/>
        <w:rPr>
          <w:sz w:val="24"/>
          <w:szCs w:val="24"/>
        </w:rPr>
      </w:pPr>
      <w:r w:rsidRPr="00183B5A">
        <w:rPr>
          <w:sz w:val="24"/>
          <w:szCs w:val="24"/>
        </w:rPr>
        <w:t>6</w:t>
      </w:r>
      <w:r w:rsidR="00661E13" w:rsidRPr="00183B5A">
        <w:rPr>
          <w:sz w:val="24"/>
          <w:szCs w:val="24"/>
        </w:rPr>
        <w:t xml:space="preserve">.7.2. </w:t>
      </w:r>
      <w:r w:rsidR="002F4F29" w:rsidRPr="00183B5A">
        <w:rPr>
          <w:sz w:val="24"/>
          <w:szCs w:val="24"/>
        </w:rPr>
        <w:t>pēdējo trīs gadu laikā s</w:t>
      </w:r>
      <w:r w:rsidRPr="00183B5A">
        <w:rPr>
          <w:sz w:val="24"/>
          <w:szCs w:val="24"/>
        </w:rPr>
        <w:t>abiedrību vadītāju (valdes un padomes locekļu, vadošo amatpersonu) civiltiesiskās atbildības apdrošināšanas gadījuma iestāšanās rezultātā</w:t>
      </w:r>
      <w:r w:rsidR="002E54AE">
        <w:rPr>
          <w:sz w:val="24"/>
          <w:szCs w:val="24"/>
        </w:rPr>
        <w:t xml:space="preserve"> saskaņoto un/vai</w:t>
      </w:r>
      <w:r w:rsidRPr="00183B5A">
        <w:rPr>
          <w:sz w:val="24"/>
          <w:szCs w:val="24"/>
        </w:rPr>
        <w:t xml:space="preserve"> veikto apdrošināšanas izmaksu skaitu un apmēru.</w:t>
      </w:r>
    </w:p>
    <w:p w:rsidR="00100F3F" w:rsidRPr="00183B5A" w:rsidRDefault="00661E13" w:rsidP="00661E13">
      <w:pPr>
        <w:tabs>
          <w:tab w:val="left" w:pos="1080"/>
        </w:tabs>
        <w:autoSpaceDE w:val="0"/>
        <w:jc w:val="both"/>
        <w:rPr>
          <w:sz w:val="24"/>
          <w:szCs w:val="24"/>
        </w:rPr>
      </w:pPr>
      <w:r w:rsidRPr="00183B5A">
        <w:rPr>
          <w:sz w:val="24"/>
          <w:szCs w:val="24"/>
        </w:rPr>
        <w:t xml:space="preserve">6.8. </w:t>
      </w:r>
      <w:r w:rsidR="00EF3182" w:rsidRPr="00183B5A">
        <w:rPr>
          <w:sz w:val="24"/>
          <w:szCs w:val="24"/>
        </w:rPr>
        <w:t>Ja P</w:t>
      </w:r>
      <w:r w:rsidR="00100F3F" w:rsidRPr="00183B5A">
        <w:rPr>
          <w:sz w:val="24"/>
          <w:szCs w:val="24"/>
        </w:rPr>
        <w:t>retendents ir apdrošināšanas starpnieks, tas papildus iesniedz:</w:t>
      </w:r>
    </w:p>
    <w:p w:rsidR="00100F3F" w:rsidRPr="00183B5A" w:rsidRDefault="00661E13" w:rsidP="00E51841">
      <w:pPr>
        <w:autoSpaceDE w:val="0"/>
        <w:ind w:left="426"/>
        <w:jc w:val="both"/>
        <w:rPr>
          <w:sz w:val="24"/>
          <w:szCs w:val="24"/>
        </w:rPr>
      </w:pPr>
      <w:r w:rsidRPr="00183B5A">
        <w:rPr>
          <w:sz w:val="24"/>
          <w:szCs w:val="24"/>
        </w:rPr>
        <w:t>6.8</w:t>
      </w:r>
      <w:r w:rsidR="00100F3F" w:rsidRPr="00183B5A">
        <w:rPr>
          <w:sz w:val="24"/>
          <w:szCs w:val="24"/>
        </w:rPr>
        <w:t>.1. d</w:t>
      </w:r>
      <w:r w:rsidR="00EF3182" w:rsidRPr="00183B5A">
        <w:rPr>
          <w:sz w:val="24"/>
          <w:szCs w:val="24"/>
        </w:rPr>
        <w:t>okumenta kopiju, kas apliecina P</w:t>
      </w:r>
      <w:r w:rsidR="00100F3F" w:rsidRPr="00183B5A">
        <w:rPr>
          <w:sz w:val="24"/>
          <w:szCs w:val="24"/>
        </w:rPr>
        <w:t>retendenta reģistrāciju apdrošināšanas un pārapdrošināšanas starpnieku reģistrā Finanšu un kapitāla tirgus komisijā vai līdzvē</w:t>
      </w:r>
      <w:r w:rsidR="00EF3182" w:rsidRPr="00183B5A">
        <w:rPr>
          <w:sz w:val="24"/>
          <w:szCs w:val="24"/>
        </w:rPr>
        <w:t>rtīgā iestādē citā valstī, kur P</w:t>
      </w:r>
      <w:r w:rsidR="00100F3F" w:rsidRPr="00183B5A">
        <w:rPr>
          <w:sz w:val="24"/>
          <w:szCs w:val="24"/>
        </w:rPr>
        <w:t>retendents reģistrēts;</w:t>
      </w:r>
    </w:p>
    <w:p w:rsidR="00100F3F" w:rsidRPr="00183B5A" w:rsidRDefault="00661E13" w:rsidP="00E51841">
      <w:pPr>
        <w:autoSpaceDE w:val="0"/>
        <w:ind w:left="426"/>
        <w:jc w:val="both"/>
        <w:rPr>
          <w:sz w:val="24"/>
          <w:szCs w:val="24"/>
        </w:rPr>
      </w:pPr>
      <w:r w:rsidRPr="00183B5A">
        <w:rPr>
          <w:sz w:val="24"/>
          <w:szCs w:val="24"/>
        </w:rPr>
        <w:t>6.8</w:t>
      </w:r>
      <w:r w:rsidR="00100F3F" w:rsidRPr="00183B5A">
        <w:rPr>
          <w:sz w:val="24"/>
          <w:szCs w:val="24"/>
        </w:rPr>
        <w:t>.2. attiecīgās valsts uzraudzības iestādes izsniegta dokumenta kopiju, kas apliecina atļauju sniegt apdrošināšanas starpniecības pakal</w:t>
      </w:r>
      <w:r w:rsidR="00EF3182" w:rsidRPr="00183B5A">
        <w:rPr>
          <w:sz w:val="24"/>
          <w:szCs w:val="24"/>
        </w:rPr>
        <w:t>pojumus Latvijas Republikā, ja P</w:t>
      </w:r>
      <w:r w:rsidR="00100F3F" w:rsidRPr="00183B5A">
        <w:rPr>
          <w:sz w:val="24"/>
          <w:szCs w:val="24"/>
        </w:rPr>
        <w:t>retendents ir reģistrēts ārvalstīs</w:t>
      </w:r>
      <w:r w:rsidR="0065622A" w:rsidRPr="00183B5A">
        <w:rPr>
          <w:sz w:val="24"/>
          <w:szCs w:val="24"/>
        </w:rPr>
        <w:t>.</w:t>
      </w:r>
    </w:p>
    <w:p w:rsidR="00100F3F" w:rsidRPr="00183B5A" w:rsidRDefault="00661E13">
      <w:pPr>
        <w:tabs>
          <w:tab w:val="left" w:pos="540"/>
        </w:tabs>
        <w:ind w:right="-74"/>
        <w:jc w:val="both"/>
        <w:rPr>
          <w:sz w:val="24"/>
          <w:szCs w:val="24"/>
        </w:rPr>
      </w:pPr>
      <w:r w:rsidRPr="00183B5A">
        <w:rPr>
          <w:sz w:val="24"/>
          <w:szCs w:val="24"/>
        </w:rPr>
        <w:t>6.9</w:t>
      </w:r>
      <w:r w:rsidR="00EF3182" w:rsidRPr="00183B5A">
        <w:rPr>
          <w:sz w:val="24"/>
          <w:szCs w:val="24"/>
        </w:rPr>
        <w:t>. Ārvalstu P</w:t>
      </w:r>
      <w:r w:rsidR="00100F3F" w:rsidRPr="00183B5A">
        <w:rPr>
          <w:sz w:val="24"/>
          <w:szCs w:val="24"/>
        </w:rPr>
        <w:t xml:space="preserve">retendenti ir tiesīgi iesniegt no </w:t>
      </w:r>
      <w:r w:rsidRPr="00183B5A">
        <w:rPr>
          <w:sz w:val="24"/>
          <w:szCs w:val="24"/>
        </w:rPr>
        <w:t>nolikumā</w:t>
      </w:r>
      <w:r w:rsidR="00100F3F" w:rsidRPr="00183B5A">
        <w:rPr>
          <w:sz w:val="24"/>
          <w:szCs w:val="24"/>
        </w:rPr>
        <w:t xml:space="preserve"> </w:t>
      </w:r>
      <w:r w:rsidR="00183B5A" w:rsidRPr="00183B5A">
        <w:rPr>
          <w:sz w:val="24"/>
          <w:szCs w:val="24"/>
        </w:rPr>
        <w:t xml:space="preserve">pretendentiem </w:t>
      </w:r>
      <w:r w:rsidR="00100F3F" w:rsidRPr="00183B5A">
        <w:rPr>
          <w:sz w:val="24"/>
          <w:szCs w:val="24"/>
        </w:rPr>
        <w:t>noteiktajiem dokumentiem atšķirīgus dokumentus ar pieprasīto informāciju, ja tos izsniegusi attiecīga ārvalsts institūcija, iestā</w:t>
      </w:r>
      <w:r w:rsidRPr="00183B5A">
        <w:rPr>
          <w:sz w:val="24"/>
          <w:szCs w:val="24"/>
        </w:rPr>
        <w:t>de vai persona, kas saskaņā ar P</w:t>
      </w:r>
      <w:r w:rsidR="00100F3F" w:rsidRPr="00183B5A">
        <w:rPr>
          <w:sz w:val="24"/>
          <w:szCs w:val="24"/>
        </w:rPr>
        <w:t xml:space="preserve">retendenta reģistrācijas valsts normatīvajiem aktiem ir tiesīga to darīt, attiecīgi norādot konkrētās </w:t>
      </w:r>
      <w:r w:rsidR="00EF3182" w:rsidRPr="00183B5A">
        <w:rPr>
          <w:sz w:val="24"/>
          <w:szCs w:val="24"/>
        </w:rPr>
        <w:t>valsts tiesisko pamatojumu. Ja P</w:t>
      </w:r>
      <w:r w:rsidR="00100F3F" w:rsidRPr="00183B5A">
        <w:rPr>
          <w:sz w:val="24"/>
          <w:szCs w:val="24"/>
        </w:rPr>
        <w:t xml:space="preserve">retendenta reģistrācijas valsts normatīvie akti neparedz kāda no </w:t>
      </w:r>
      <w:r w:rsidRPr="00183B5A">
        <w:rPr>
          <w:sz w:val="24"/>
          <w:szCs w:val="24"/>
        </w:rPr>
        <w:t>nolikumā</w:t>
      </w:r>
      <w:r w:rsidR="00183B5A" w:rsidRPr="00183B5A">
        <w:rPr>
          <w:sz w:val="24"/>
          <w:szCs w:val="24"/>
        </w:rPr>
        <w:t xml:space="preserve"> pretendentiem</w:t>
      </w:r>
      <w:r w:rsidR="00100F3F" w:rsidRPr="00183B5A">
        <w:rPr>
          <w:sz w:val="24"/>
          <w:szCs w:val="24"/>
        </w:rPr>
        <w:t xml:space="preserve"> minēt</w:t>
      </w:r>
      <w:r w:rsidR="00EF3182" w:rsidRPr="00183B5A">
        <w:rPr>
          <w:sz w:val="24"/>
          <w:szCs w:val="24"/>
        </w:rPr>
        <w:t>ajiem dokumentiem izsniegšanu, P</w:t>
      </w:r>
      <w:r w:rsidR="00100F3F" w:rsidRPr="00183B5A">
        <w:rPr>
          <w:sz w:val="24"/>
          <w:szCs w:val="24"/>
        </w:rPr>
        <w:t xml:space="preserve">retendentam jāiesniedz apliecinājums vai </w:t>
      </w:r>
      <w:smartTag w:uri="schemas-tilde-lv/tildestengine" w:element="veidnes">
        <w:smartTagPr>
          <w:attr w:name="id" w:val="-1"/>
          <w:attr w:name="baseform" w:val="paskaidrojums"/>
          <w:attr w:name="text" w:val="paskaidrojums"/>
        </w:smartTagPr>
        <w:r w:rsidR="00100F3F" w:rsidRPr="00183B5A">
          <w:rPr>
            <w:sz w:val="24"/>
            <w:szCs w:val="24"/>
          </w:rPr>
          <w:t>paskaidrojums</w:t>
        </w:r>
      </w:smartTag>
      <w:r w:rsidR="00100F3F" w:rsidRPr="00183B5A">
        <w:rPr>
          <w:sz w:val="24"/>
          <w:szCs w:val="24"/>
        </w:rPr>
        <w:t xml:space="preserve">, sniedzot </w:t>
      </w:r>
      <w:r w:rsidRPr="00183B5A">
        <w:rPr>
          <w:sz w:val="24"/>
          <w:szCs w:val="24"/>
        </w:rPr>
        <w:t>nolikumā</w:t>
      </w:r>
      <w:r w:rsidR="00183B5A" w:rsidRPr="00183B5A">
        <w:rPr>
          <w:sz w:val="24"/>
          <w:szCs w:val="24"/>
        </w:rPr>
        <w:t xml:space="preserve"> pretendentiem</w:t>
      </w:r>
      <w:r w:rsidR="00100F3F" w:rsidRPr="00183B5A">
        <w:rPr>
          <w:sz w:val="24"/>
          <w:szCs w:val="24"/>
        </w:rPr>
        <w:t xml:space="preserve"> pieprasīto informāciju.</w:t>
      </w:r>
    </w:p>
    <w:p w:rsidR="00661E13" w:rsidRPr="00183B5A" w:rsidRDefault="00661E13" w:rsidP="00661E13">
      <w:pPr>
        <w:pStyle w:val="naisf"/>
        <w:tabs>
          <w:tab w:val="left" w:pos="1080"/>
        </w:tabs>
        <w:autoSpaceDE w:val="0"/>
        <w:ind w:firstLine="0"/>
        <w:rPr>
          <w:szCs w:val="24"/>
          <w:lang w:val="lv-LV"/>
        </w:rPr>
      </w:pPr>
      <w:r w:rsidRPr="00183B5A">
        <w:rPr>
          <w:szCs w:val="24"/>
          <w:lang w:val="lv-LV"/>
        </w:rPr>
        <w:t>6.10. Pretendenta Pieteikums un finanšu piedāvājums</w:t>
      </w:r>
      <w:r w:rsidRPr="00183B5A">
        <w:rPr>
          <w:b/>
          <w:szCs w:val="24"/>
          <w:lang w:val="lv-LV"/>
        </w:rPr>
        <w:t xml:space="preserve"> </w:t>
      </w:r>
      <w:r w:rsidR="006D16ED">
        <w:rPr>
          <w:b/>
          <w:szCs w:val="24"/>
          <w:lang w:val="lv-LV"/>
        </w:rPr>
        <w:t>(</w:t>
      </w:r>
      <w:r w:rsidR="006D16ED" w:rsidRPr="00183B5A">
        <w:rPr>
          <w:rFonts w:eastAsia="SimSun"/>
          <w:szCs w:val="24"/>
          <w:lang w:val="lv-LV"/>
        </w:rPr>
        <w:t>Pielikums Nr.2</w:t>
      </w:r>
      <w:r w:rsidR="006D16ED">
        <w:rPr>
          <w:szCs w:val="24"/>
          <w:lang w:val="lv-LV"/>
        </w:rPr>
        <w:t xml:space="preserve">) </w:t>
      </w:r>
      <w:r w:rsidRPr="00183B5A">
        <w:rPr>
          <w:szCs w:val="24"/>
          <w:lang w:val="lv-LV"/>
        </w:rPr>
        <w:t>jāsagatavo un jāiesniedz atbilstoši nolikumā pretendentiem un Tehniskajā specifikācijā (Pielikums Nr.1) norādītajām prasībām</w:t>
      </w:r>
      <w:r w:rsidR="006D16ED">
        <w:rPr>
          <w:szCs w:val="24"/>
          <w:lang w:val="lv-LV"/>
        </w:rPr>
        <w:t>:</w:t>
      </w:r>
    </w:p>
    <w:p w:rsidR="00661E13" w:rsidRPr="00183B5A" w:rsidRDefault="00661E13" w:rsidP="00661E13">
      <w:pPr>
        <w:pStyle w:val="naisf"/>
        <w:autoSpaceDE w:val="0"/>
        <w:ind w:left="426" w:firstLine="0"/>
        <w:rPr>
          <w:szCs w:val="24"/>
          <w:lang w:val="lv-LV"/>
        </w:rPr>
      </w:pPr>
      <w:r w:rsidRPr="00183B5A">
        <w:rPr>
          <w:szCs w:val="24"/>
          <w:lang w:val="lv-LV"/>
        </w:rPr>
        <w:t>6.10.1.</w:t>
      </w:r>
      <w:r w:rsidRPr="00183B5A">
        <w:rPr>
          <w:b/>
          <w:szCs w:val="24"/>
          <w:lang w:val="lv-LV"/>
        </w:rPr>
        <w:t xml:space="preserve"> </w:t>
      </w:r>
      <w:r w:rsidRPr="00183B5A">
        <w:rPr>
          <w:szCs w:val="24"/>
          <w:lang w:val="lv-LV"/>
        </w:rPr>
        <w:t xml:space="preserve">līgumcena (prēmija) jānorāda </w:t>
      </w:r>
      <w:r w:rsidR="002E54AE">
        <w:rPr>
          <w:szCs w:val="24"/>
          <w:lang w:val="lv-LV"/>
        </w:rPr>
        <w:t>par visu</w:t>
      </w:r>
      <w:r w:rsidRPr="00183B5A">
        <w:rPr>
          <w:szCs w:val="24"/>
          <w:lang w:val="lv-LV"/>
        </w:rPr>
        <w:t xml:space="preserve"> </w:t>
      </w:r>
      <w:r w:rsidR="002E54AE">
        <w:rPr>
          <w:szCs w:val="24"/>
          <w:lang w:val="lv-LV"/>
        </w:rPr>
        <w:t>(</w:t>
      </w:r>
      <w:r w:rsidRPr="00183B5A">
        <w:rPr>
          <w:szCs w:val="24"/>
          <w:lang w:val="lv-LV"/>
        </w:rPr>
        <w:t>VAS “Privatizācijas aģentūra”</w:t>
      </w:r>
      <w:r w:rsidR="002E54AE">
        <w:rPr>
          <w:szCs w:val="24"/>
          <w:lang w:val="lv-LV"/>
        </w:rPr>
        <w:t>,</w:t>
      </w:r>
      <w:r w:rsidRPr="00183B5A">
        <w:rPr>
          <w:szCs w:val="24"/>
          <w:lang w:val="lv-LV"/>
        </w:rPr>
        <w:t xml:space="preserve"> SIA “FeLM”</w:t>
      </w:r>
      <w:r w:rsidR="002E54AE">
        <w:rPr>
          <w:szCs w:val="24"/>
          <w:lang w:val="lv-LV"/>
        </w:rPr>
        <w:t xml:space="preserve"> un </w:t>
      </w:r>
      <w:r w:rsidR="006D16ED">
        <w:rPr>
          <w:szCs w:val="24"/>
          <w:lang w:val="lv-LV"/>
        </w:rPr>
        <w:t>SIA “REAP”</w:t>
      </w:r>
      <w:r w:rsidR="002E54AE">
        <w:rPr>
          <w:szCs w:val="24"/>
          <w:lang w:val="lv-LV"/>
        </w:rPr>
        <w:t xml:space="preserve">) </w:t>
      </w:r>
      <w:r w:rsidRPr="00183B5A">
        <w:rPr>
          <w:szCs w:val="24"/>
          <w:lang w:val="lv-LV"/>
        </w:rPr>
        <w:t xml:space="preserve"> Tehniskajai specifikācijai atbilstoš</w:t>
      </w:r>
      <w:r w:rsidR="002E54AE">
        <w:rPr>
          <w:szCs w:val="24"/>
          <w:lang w:val="lv-LV"/>
        </w:rPr>
        <w:t>u</w:t>
      </w:r>
      <w:r w:rsidRPr="00183B5A">
        <w:rPr>
          <w:szCs w:val="24"/>
          <w:lang w:val="lv-LV"/>
        </w:rPr>
        <w:t xml:space="preserve"> apdrošināšanas pakalpojum</w:t>
      </w:r>
      <w:r w:rsidR="002E54AE">
        <w:rPr>
          <w:szCs w:val="24"/>
          <w:lang w:val="lv-LV"/>
        </w:rPr>
        <w:t xml:space="preserve">u. Atsevišķu SIA “FeLM” un </w:t>
      </w:r>
      <w:r w:rsidR="006D16ED">
        <w:rPr>
          <w:szCs w:val="24"/>
          <w:lang w:val="lv-LV"/>
        </w:rPr>
        <w:t>SIA “REAP”</w:t>
      </w:r>
      <w:r w:rsidR="002E54AE">
        <w:rPr>
          <w:szCs w:val="24"/>
          <w:lang w:val="lv-LV"/>
        </w:rPr>
        <w:t xml:space="preserve"> līgumcenu (prēmiju) pretendent</w:t>
      </w:r>
      <w:r w:rsidR="00A5254F">
        <w:rPr>
          <w:szCs w:val="24"/>
          <w:lang w:val="lv-LV"/>
        </w:rPr>
        <w:t>am</w:t>
      </w:r>
      <w:r w:rsidR="002E54AE">
        <w:rPr>
          <w:szCs w:val="24"/>
          <w:lang w:val="lv-LV"/>
        </w:rPr>
        <w:t xml:space="preserve"> </w:t>
      </w:r>
      <w:r w:rsidR="00A5254F">
        <w:rPr>
          <w:szCs w:val="24"/>
          <w:lang w:val="lv-LV"/>
        </w:rPr>
        <w:t>būs jā</w:t>
      </w:r>
      <w:r w:rsidR="002E54AE">
        <w:rPr>
          <w:szCs w:val="24"/>
          <w:lang w:val="lv-LV"/>
        </w:rPr>
        <w:t>norāda līguma slēgšanas gadījumā;</w:t>
      </w:r>
      <w:r w:rsidRPr="00183B5A">
        <w:rPr>
          <w:szCs w:val="24"/>
          <w:lang w:val="lv-LV"/>
        </w:rPr>
        <w:t xml:space="preserve"> </w:t>
      </w:r>
    </w:p>
    <w:p w:rsidR="00661E13" w:rsidRPr="00183B5A" w:rsidRDefault="00661E13" w:rsidP="00661E13">
      <w:pPr>
        <w:pStyle w:val="BodyText"/>
        <w:spacing w:before="0" w:after="0"/>
        <w:ind w:left="426" w:right="-72"/>
        <w:rPr>
          <w:szCs w:val="24"/>
        </w:rPr>
      </w:pPr>
      <w:r w:rsidRPr="00183B5A">
        <w:rPr>
          <w:szCs w:val="24"/>
        </w:rPr>
        <w:t>6.10.2. finanšu piedāvājumā cenas ir jānorāda bez pievienotās vērtības nodokļa (PVN) ar ne vairāk kā diviem cipariem aiz komata;</w:t>
      </w:r>
    </w:p>
    <w:p w:rsidR="00661E13" w:rsidRPr="00183B5A" w:rsidRDefault="00661E13" w:rsidP="00661E13">
      <w:pPr>
        <w:pStyle w:val="BodyText"/>
        <w:spacing w:before="0" w:after="0"/>
        <w:ind w:left="426" w:right="-72"/>
        <w:rPr>
          <w:szCs w:val="24"/>
        </w:rPr>
      </w:pPr>
      <w:r w:rsidRPr="00183B5A">
        <w:rPr>
          <w:szCs w:val="24"/>
        </w:rPr>
        <w:t>6.10.3. piedāvātajā cenā jāietver visas izmaksas un visi Latvijas valsts un pašvaldības nodokļi un nodevas bez pievienotās vērtības nodokļa (PVN), kā arī visas tiešās un netiešās izmaksas, kas saistītas ar pakalpojuma veikšanu un ar to saistīto pakalpojumu sniegšanu Pretendenta tehniskajā piedāvājumā noteiktajā apjomā, atbilstoši nolikuma</w:t>
      </w:r>
      <w:r w:rsidR="00183B5A" w:rsidRPr="00183B5A">
        <w:rPr>
          <w:szCs w:val="24"/>
        </w:rPr>
        <w:t xml:space="preserve"> pretendentiem</w:t>
      </w:r>
      <w:r w:rsidRPr="00183B5A">
        <w:rPr>
          <w:szCs w:val="24"/>
        </w:rPr>
        <w:t>, Tehniskās specifikācijas (Pielikums Nr.1) un iepirkuma līguma projekta (Pielikums Nr.3) prasībām;</w:t>
      </w:r>
    </w:p>
    <w:p w:rsidR="00661E13" w:rsidRPr="00183B5A" w:rsidRDefault="00661E13" w:rsidP="00661E13">
      <w:pPr>
        <w:pStyle w:val="BodyText"/>
        <w:spacing w:before="0" w:after="0"/>
        <w:ind w:left="426" w:right="-72"/>
        <w:rPr>
          <w:szCs w:val="24"/>
        </w:rPr>
      </w:pPr>
      <w:r w:rsidRPr="00183B5A">
        <w:rPr>
          <w:szCs w:val="24"/>
        </w:rPr>
        <w:t>6.10.4. piedāvājumā ietvertā informācija ir vispārpieejama un nav konfidenciāla.</w:t>
      </w:r>
    </w:p>
    <w:p w:rsidR="00661E13" w:rsidRPr="00183B5A" w:rsidRDefault="00661E13">
      <w:pPr>
        <w:tabs>
          <w:tab w:val="left" w:pos="1080"/>
        </w:tabs>
        <w:autoSpaceDE w:val="0"/>
        <w:jc w:val="both"/>
        <w:rPr>
          <w:sz w:val="24"/>
          <w:szCs w:val="24"/>
        </w:rPr>
      </w:pPr>
    </w:p>
    <w:p w:rsidR="00100F3F" w:rsidRPr="00183B5A" w:rsidRDefault="00661E13">
      <w:pPr>
        <w:tabs>
          <w:tab w:val="left" w:pos="1080"/>
        </w:tabs>
        <w:autoSpaceDE w:val="0"/>
        <w:jc w:val="both"/>
        <w:rPr>
          <w:sz w:val="24"/>
          <w:szCs w:val="24"/>
        </w:rPr>
      </w:pPr>
      <w:r w:rsidRPr="00183B5A">
        <w:rPr>
          <w:sz w:val="24"/>
          <w:szCs w:val="24"/>
        </w:rPr>
        <w:t>6.11.</w:t>
      </w:r>
      <w:r w:rsidR="00100F3F" w:rsidRPr="00183B5A">
        <w:rPr>
          <w:sz w:val="24"/>
          <w:szCs w:val="24"/>
        </w:rPr>
        <w:t xml:space="preserve"> Tehniskais piedāvājums </w:t>
      </w:r>
      <w:r w:rsidRPr="00183B5A">
        <w:rPr>
          <w:sz w:val="24"/>
          <w:szCs w:val="24"/>
        </w:rPr>
        <w:t xml:space="preserve">jāsagatavo un jāiesniedz </w:t>
      </w:r>
      <w:r w:rsidR="00100F3F" w:rsidRPr="00183B5A">
        <w:rPr>
          <w:sz w:val="24"/>
          <w:szCs w:val="24"/>
        </w:rPr>
        <w:t>atbilsto</w:t>
      </w:r>
      <w:r w:rsidR="002F4F29" w:rsidRPr="00183B5A">
        <w:rPr>
          <w:sz w:val="24"/>
          <w:szCs w:val="24"/>
        </w:rPr>
        <w:t>ši</w:t>
      </w:r>
      <w:r w:rsidRPr="00183B5A">
        <w:rPr>
          <w:sz w:val="24"/>
          <w:szCs w:val="24"/>
        </w:rPr>
        <w:t xml:space="preserve"> nolikuma pretendentiem un Tehniskajā specifikācijā (Pielikums Nr.1) norādītajām prasībām. </w:t>
      </w:r>
      <w:r w:rsidR="00100F3F" w:rsidRPr="00183B5A">
        <w:rPr>
          <w:sz w:val="24"/>
          <w:szCs w:val="24"/>
        </w:rPr>
        <w:t xml:space="preserve"> </w:t>
      </w:r>
      <w:r w:rsidRPr="00183B5A">
        <w:rPr>
          <w:sz w:val="24"/>
          <w:szCs w:val="24"/>
        </w:rPr>
        <w:t>Tehniskais piedāvājums jāsagatavo tā, lai Iepirkuma komisijai būtu iespējams pārliecināties par Tehniskās specifikācijas prasību izpildi un nepārprotamā veidā iepazīties ar Pretendenta piedāvātajiem nosacījumiem. Tehniskajam piedāvājumam jāpievieno</w:t>
      </w:r>
      <w:r w:rsidR="00100F3F" w:rsidRPr="00183B5A">
        <w:rPr>
          <w:sz w:val="24"/>
          <w:szCs w:val="24"/>
        </w:rPr>
        <w:t>:</w:t>
      </w:r>
    </w:p>
    <w:p w:rsidR="00100F3F" w:rsidRPr="00183B5A" w:rsidRDefault="00661E13">
      <w:pPr>
        <w:pStyle w:val="naisf"/>
        <w:tabs>
          <w:tab w:val="left" w:pos="1080"/>
        </w:tabs>
        <w:autoSpaceDE w:val="0"/>
        <w:spacing w:before="0" w:after="0"/>
        <w:ind w:left="426" w:firstLine="0"/>
        <w:rPr>
          <w:szCs w:val="24"/>
          <w:lang w:val="lv-LV"/>
        </w:rPr>
      </w:pPr>
      <w:r w:rsidRPr="00183B5A">
        <w:rPr>
          <w:szCs w:val="24"/>
          <w:lang w:val="lv-LV"/>
        </w:rPr>
        <w:t>6.11</w:t>
      </w:r>
      <w:r w:rsidR="00100F3F" w:rsidRPr="00183B5A">
        <w:rPr>
          <w:szCs w:val="24"/>
          <w:lang w:val="lv-LV"/>
        </w:rPr>
        <w:t>.1. </w:t>
      </w:r>
      <w:r w:rsidR="00B16EE8" w:rsidRPr="00183B5A">
        <w:rPr>
          <w:szCs w:val="24"/>
          <w:lang w:val="lv-LV"/>
        </w:rPr>
        <w:t xml:space="preserve">vadošo amatpersonu </w:t>
      </w:r>
      <w:r w:rsidR="00100F3F" w:rsidRPr="00183B5A">
        <w:rPr>
          <w:szCs w:val="24"/>
          <w:lang w:val="lv-LV"/>
        </w:rPr>
        <w:t>civiltiesiskās atbildības apdrošināšanas, tajā skaitā visu paplašinā</w:t>
      </w:r>
      <w:r w:rsidR="007B5F38" w:rsidRPr="00183B5A">
        <w:rPr>
          <w:szCs w:val="24"/>
          <w:lang w:val="lv-LV"/>
        </w:rPr>
        <w:t>jumu un ierobežojumu, noteikumi</w:t>
      </w:r>
      <w:r w:rsidR="00100F3F" w:rsidRPr="00183B5A">
        <w:rPr>
          <w:szCs w:val="24"/>
          <w:lang w:val="lv-LV"/>
        </w:rPr>
        <w:t>;</w:t>
      </w:r>
    </w:p>
    <w:p w:rsidR="00100F3F" w:rsidRPr="00183B5A" w:rsidRDefault="00661E13">
      <w:pPr>
        <w:pStyle w:val="naisf"/>
        <w:tabs>
          <w:tab w:val="left" w:pos="1080"/>
        </w:tabs>
        <w:autoSpaceDE w:val="0"/>
        <w:spacing w:before="0" w:after="0"/>
        <w:ind w:left="426" w:firstLine="0"/>
        <w:rPr>
          <w:szCs w:val="24"/>
          <w:lang w:val="lv-LV"/>
        </w:rPr>
      </w:pPr>
      <w:r w:rsidRPr="00183B5A">
        <w:rPr>
          <w:szCs w:val="24"/>
          <w:lang w:val="lv-LV"/>
        </w:rPr>
        <w:t>6.11</w:t>
      </w:r>
      <w:r w:rsidR="007B5F38" w:rsidRPr="00183B5A">
        <w:rPr>
          <w:szCs w:val="24"/>
          <w:lang w:val="lv-LV"/>
        </w:rPr>
        <w:t>.2.  polises paraugs</w:t>
      </w:r>
      <w:r w:rsidR="00100F3F" w:rsidRPr="00183B5A">
        <w:rPr>
          <w:szCs w:val="24"/>
          <w:lang w:val="lv-LV"/>
        </w:rPr>
        <w:t>.</w:t>
      </w:r>
    </w:p>
    <w:p w:rsidR="00100F3F" w:rsidRPr="00183B5A" w:rsidRDefault="00E75C94" w:rsidP="00E24A84">
      <w:pPr>
        <w:pStyle w:val="BodyText"/>
        <w:spacing w:before="0" w:after="0"/>
        <w:ind w:right="-72"/>
        <w:rPr>
          <w:szCs w:val="24"/>
        </w:rPr>
      </w:pPr>
      <w:r w:rsidRPr="00183B5A">
        <w:rPr>
          <w:szCs w:val="24"/>
        </w:rPr>
        <w:t>6.</w:t>
      </w:r>
      <w:r w:rsidR="007B5F38" w:rsidRPr="00183B5A">
        <w:rPr>
          <w:szCs w:val="24"/>
        </w:rPr>
        <w:t>12</w:t>
      </w:r>
      <w:r w:rsidRPr="00183B5A">
        <w:rPr>
          <w:szCs w:val="24"/>
        </w:rPr>
        <w:t xml:space="preserve">. </w:t>
      </w:r>
      <w:r w:rsidR="00100F3F" w:rsidRPr="00183B5A">
        <w:rPr>
          <w:szCs w:val="24"/>
        </w:rPr>
        <w:t xml:space="preserve">Pretendents ir atbildīgs par sniegto ziņu patiesumu. </w:t>
      </w:r>
    </w:p>
    <w:p w:rsidR="00100F3F" w:rsidRDefault="00100F3F">
      <w:pPr>
        <w:jc w:val="both"/>
        <w:rPr>
          <w:sz w:val="24"/>
          <w:szCs w:val="24"/>
        </w:rPr>
      </w:pPr>
    </w:p>
    <w:p w:rsidR="00BE521B" w:rsidRDefault="00BE521B">
      <w:pPr>
        <w:jc w:val="both"/>
        <w:rPr>
          <w:sz w:val="24"/>
          <w:szCs w:val="24"/>
        </w:rPr>
      </w:pPr>
    </w:p>
    <w:p w:rsidR="0031665C" w:rsidRPr="00183B5A" w:rsidRDefault="007B5F38" w:rsidP="0031665C">
      <w:pPr>
        <w:jc w:val="both"/>
        <w:rPr>
          <w:b/>
          <w:sz w:val="24"/>
          <w:szCs w:val="24"/>
        </w:rPr>
      </w:pPr>
      <w:r w:rsidRPr="00183B5A">
        <w:rPr>
          <w:b/>
          <w:sz w:val="24"/>
          <w:szCs w:val="24"/>
        </w:rPr>
        <w:t>7</w:t>
      </w:r>
      <w:r w:rsidR="0031665C" w:rsidRPr="00183B5A">
        <w:rPr>
          <w:b/>
          <w:sz w:val="24"/>
          <w:szCs w:val="24"/>
        </w:rPr>
        <w:t>. Piedāvājumu noformēšana</w:t>
      </w:r>
    </w:p>
    <w:p w:rsidR="0031665C" w:rsidRPr="00183B5A" w:rsidRDefault="007B5F38" w:rsidP="00E51841">
      <w:pPr>
        <w:pStyle w:val="BodyTextIndent3"/>
        <w:spacing w:before="0" w:after="0"/>
        <w:ind w:firstLine="0"/>
        <w:rPr>
          <w:szCs w:val="24"/>
        </w:rPr>
      </w:pPr>
      <w:r w:rsidRPr="00183B5A">
        <w:rPr>
          <w:szCs w:val="24"/>
        </w:rPr>
        <w:t>7</w:t>
      </w:r>
      <w:r w:rsidR="0031665C" w:rsidRPr="00183B5A">
        <w:rPr>
          <w:szCs w:val="24"/>
        </w:rPr>
        <w:t>.1. Piedāvājumam pilnībā jāatbilst Tehniskajā specifikācijā (Pielikums Nr.1) izvirzītajām prasībām. Piedāvājums jāsagatavo saskaņā ar pievienoto Pieteikuma un finanšu piedāvājuma formu (Pielikums Nr.2).</w:t>
      </w:r>
    </w:p>
    <w:p w:rsidR="0031665C" w:rsidRPr="00183B5A" w:rsidRDefault="007B5F38" w:rsidP="00E51841">
      <w:pPr>
        <w:pStyle w:val="BodyTextIndent3"/>
        <w:spacing w:before="0" w:after="0"/>
        <w:ind w:firstLine="0"/>
        <w:rPr>
          <w:rFonts w:eastAsia="SimSun"/>
          <w:szCs w:val="24"/>
        </w:rPr>
      </w:pPr>
      <w:r w:rsidRPr="00183B5A">
        <w:rPr>
          <w:rFonts w:eastAsia="SimSun"/>
          <w:szCs w:val="24"/>
        </w:rPr>
        <w:t>7.2</w:t>
      </w:r>
      <w:r w:rsidR="0031665C" w:rsidRPr="00183B5A">
        <w:rPr>
          <w:rFonts w:eastAsia="SimSun"/>
          <w:szCs w:val="24"/>
        </w:rPr>
        <w:t>. Piedāvājums sastāv no pieteikuma un finanšu piedāvājuma</w:t>
      </w:r>
      <w:r w:rsidRPr="00183B5A">
        <w:rPr>
          <w:rFonts w:eastAsia="SimSun"/>
          <w:szCs w:val="24"/>
        </w:rPr>
        <w:t>, tehniskā piedāvājuma un tie</w:t>
      </w:r>
      <w:r w:rsidR="0031665C" w:rsidRPr="00183B5A">
        <w:rPr>
          <w:rFonts w:eastAsia="SimSun"/>
          <w:szCs w:val="24"/>
        </w:rPr>
        <w:t>m pievienotiem 6.punktā noteiktajiem dokumentiem.</w:t>
      </w:r>
    </w:p>
    <w:p w:rsidR="0031665C" w:rsidRPr="00183B5A" w:rsidRDefault="007B5F38" w:rsidP="00E51841">
      <w:pPr>
        <w:autoSpaceDE w:val="0"/>
        <w:autoSpaceDN w:val="0"/>
        <w:adjustRightInd w:val="0"/>
        <w:jc w:val="both"/>
        <w:rPr>
          <w:rFonts w:eastAsia="SimSun"/>
          <w:sz w:val="24"/>
          <w:szCs w:val="24"/>
        </w:rPr>
      </w:pPr>
      <w:r w:rsidRPr="00183B5A">
        <w:rPr>
          <w:rFonts w:eastAsia="SimSun"/>
          <w:sz w:val="24"/>
          <w:szCs w:val="24"/>
        </w:rPr>
        <w:t>7.</w:t>
      </w:r>
      <w:r w:rsidR="0031665C" w:rsidRPr="00183B5A">
        <w:rPr>
          <w:rFonts w:eastAsia="SimSun"/>
          <w:sz w:val="24"/>
          <w:szCs w:val="24"/>
        </w:rPr>
        <w:t>3. Piedāvājums jāiesniedz slēgtā, aizlīmētā un aizzīmogotā aploksnē, uz kuras jānorāda:</w:t>
      </w:r>
    </w:p>
    <w:p w:rsidR="0031665C" w:rsidRPr="00183B5A" w:rsidRDefault="007B5F38" w:rsidP="00E51841">
      <w:pPr>
        <w:autoSpaceDE w:val="0"/>
        <w:autoSpaceDN w:val="0"/>
        <w:adjustRightInd w:val="0"/>
        <w:ind w:left="709"/>
        <w:jc w:val="both"/>
        <w:rPr>
          <w:rFonts w:eastAsia="SimSun"/>
          <w:sz w:val="24"/>
          <w:szCs w:val="24"/>
        </w:rPr>
      </w:pPr>
      <w:r w:rsidRPr="00183B5A">
        <w:rPr>
          <w:rFonts w:eastAsia="SimSun"/>
          <w:sz w:val="24"/>
          <w:szCs w:val="24"/>
        </w:rPr>
        <w:t>7</w:t>
      </w:r>
      <w:r w:rsidR="0031665C" w:rsidRPr="00183B5A">
        <w:rPr>
          <w:rFonts w:eastAsia="SimSun"/>
          <w:sz w:val="24"/>
          <w:szCs w:val="24"/>
        </w:rPr>
        <w:t>.3.1. Pasūtītāja nosaukums un adrese;</w:t>
      </w:r>
    </w:p>
    <w:p w:rsidR="0031665C" w:rsidRPr="00183B5A" w:rsidRDefault="007B5F38" w:rsidP="00E51841">
      <w:pPr>
        <w:autoSpaceDE w:val="0"/>
        <w:autoSpaceDN w:val="0"/>
        <w:adjustRightInd w:val="0"/>
        <w:ind w:left="709"/>
        <w:jc w:val="both"/>
        <w:rPr>
          <w:rFonts w:eastAsia="SimSun"/>
          <w:sz w:val="24"/>
          <w:szCs w:val="24"/>
        </w:rPr>
      </w:pPr>
      <w:r w:rsidRPr="00183B5A">
        <w:rPr>
          <w:rFonts w:eastAsia="SimSun"/>
          <w:sz w:val="24"/>
          <w:szCs w:val="24"/>
        </w:rPr>
        <w:t>7</w:t>
      </w:r>
      <w:r w:rsidR="0031665C" w:rsidRPr="00183B5A">
        <w:rPr>
          <w:rFonts w:eastAsia="SimSun"/>
          <w:sz w:val="24"/>
          <w:szCs w:val="24"/>
        </w:rPr>
        <w:t>.3.2. Pretendenta nosaukums un juridiskā adrese;</w:t>
      </w:r>
    </w:p>
    <w:p w:rsidR="0031665C" w:rsidRPr="00183B5A" w:rsidRDefault="007B5F38" w:rsidP="00E51841">
      <w:pPr>
        <w:ind w:left="709"/>
        <w:jc w:val="both"/>
        <w:rPr>
          <w:sz w:val="24"/>
          <w:szCs w:val="24"/>
        </w:rPr>
      </w:pPr>
      <w:r w:rsidRPr="00183B5A">
        <w:rPr>
          <w:rFonts w:eastAsia="SimSun"/>
          <w:sz w:val="24"/>
          <w:szCs w:val="24"/>
        </w:rPr>
        <w:t xml:space="preserve">7.3.3. atzīme: </w:t>
      </w:r>
      <w:r w:rsidRPr="00183B5A">
        <w:rPr>
          <w:rFonts w:eastAsia="SimSun"/>
          <w:iCs/>
          <w:sz w:val="24"/>
          <w:szCs w:val="24"/>
        </w:rPr>
        <w:t>“Piedāvājums iepirkumam</w:t>
      </w:r>
      <w:r w:rsidR="0031665C" w:rsidRPr="00183B5A">
        <w:rPr>
          <w:rFonts w:eastAsia="SimSun"/>
          <w:sz w:val="24"/>
          <w:szCs w:val="24"/>
        </w:rPr>
        <w:t>„</w:t>
      </w:r>
      <w:r w:rsidR="0031665C" w:rsidRPr="00183B5A">
        <w:rPr>
          <w:sz w:val="24"/>
          <w:szCs w:val="24"/>
        </w:rPr>
        <w:t xml:space="preserve"> VAS “Privatizācijas aģentūra”</w:t>
      </w:r>
      <w:r w:rsidR="00EB1C56">
        <w:rPr>
          <w:sz w:val="24"/>
          <w:szCs w:val="24"/>
        </w:rPr>
        <w:t>,</w:t>
      </w:r>
      <w:r w:rsidR="0031665C" w:rsidRPr="00183B5A">
        <w:rPr>
          <w:sz w:val="24"/>
          <w:szCs w:val="24"/>
        </w:rPr>
        <w:t xml:space="preserve"> SIA “FeLM” </w:t>
      </w:r>
      <w:r w:rsidR="00EB1C56">
        <w:rPr>
          <w:sz w:val="24"/>
          <w:szCs w:val="24"/>
        </w:rPr>
        <w:t xml:space="preserve">un </w:t>
      </w:r>
      <w:r w:rsidR="003837CC">
        <w:rPr>
          <w:sz w:val="24"/>
          <w:szCs w:val="24"/>
        </w:rPr>
        <w:t>SIA “REAP”</w:t>
      </w:r>
      <w:r w:rsidR="00EB1C56">
        <w:rPr>
          <w:sz w:val="24"/>
          <w:szCs w:val="24"/>
        </w:rPr>
        <w:t xml:space="preserve"> </w:t>
      </w:r>
      <w:r w:rsidR="0031665C" w:rsidRPr="00183B5A">
        <w:rPr>
          <w:sz w:val="24"/>
          <w:szCs w:val="24"/>
        </w:rPr>
        <w:t>vadošo amatpersonu civiltiesiskās atbildības apdrošināšana”</w:t>
      </w:r>
      <w:r w:rsidRPr="00183B5A">
        <w:rPr>
          <w:sz w:val="24"/>
          <w:szCs w:val="24"/>
        </w:rPr>
        <w:t>, iepir</w:t>
      </w:r>
      <w:r w:rsidR="003837CC">
        <w:rPr>
          <w:sz w:val="24"/>
          <w:szCs w:val="24"/>
        </w:rPr>
        <w:t>ku</w:t>
      </w:r>
      <w:r w:rsidR="00BE521B">
        <w:rPr>
          <w:sz w:val="24"/>
          <w:szCs w:val="24"/>
        </w:rPr>
        <w:t>ma identifikācijas Nr.PA/2018/63</w:t>
      </w:r>
      <w:r w:rsidRPr="00183B5A">
        <w:rPr>
          <w:sz w:val="24"/>
          <w:szCs w:val="24"/>
        </w:rPr>
        <w:t>”</w:t>
      </w:r>
      <w:r w:rsidR="0031665C" w:rsidRPr="00183B5A">
        <w:rPr>
          <w:sz w:val="24"/>
          <w:szCs w:val="24"/>
        </w:rPr>
        <w:t>.</w:t>
      </w:r>
    </w:p>
    <w:p w:rsidR="0031665C" w:rsidRPr="00183B5A" w:rsidRDefault="007B5F38" w:rsidP="0031665C">
      <w:pPr>
        <w:widowControl w:val="0"/>
        <w:tabs>
          <w:tab w:val="left" w:pos="1080"/>
        </w:tabs>
        <w:jc w:val="both"/>
        <w:rPr>
          <w:sz w:val="24"/>
          <w:szCs w:val="24"/>
        </w:rPr>
      </w:pPr>
      <w:r w:rsidRPr="00183B5A">
        <w:rPr>
          <w:rFonts w:eastAsia="SimSun"/>
          <w:sz w:val="24"/>
          <w:szCs w:val="24"/>
        </w:rPr>
        <w:t>7.4</w:t>
      </w:r>
      <w:r w:rsidR="0031665C" w:rsidRPr="00183B5A">
        <w:rPr>
          <w:rFonts w:eastAsia="SimSun"/>
          <w:sz w:val="24"/>
          <w:szCs w:val="24"/>
        </w:rPr>
        <w:t xml:space="preserve">. </w:t>
      </w:r>
      <w:r w:rsidR="0031665C" w:rsidRPr="00183B5A">
        <w:rPr>
          <w:sz w:val="24"/>
          <w:szCs w:val="24"/>
        </w:rPr>
        <w:t>Pretendenta atlases dokumenti un tehniskā dokumentācija var būt latviešu vai angļu valodā. Citā valodā sagatavotiem piedāvājuma dokumentiem jāpievieno Pretendenta paraksta tiesīgas personas apliecināts tulkojums latviešu valodā.</w:t>
      </w:r>
    </w:p>
    <w:p w:rsidR="007B5F38" w:rsidRPr="00183B5A" w:rsidRDefault="007B5F38" w:rsidP="007B5F38">
      <w:pPr>
        <w:pStyle w:val="BodyTextIndent3"/>
        <w:spacing w:before="0" w:after="0"/>
        <w:ind w:firstLine="0"/>
        <w:rPr>
          <w:rFonts w:eastAsia="SimSun"/>
          <w:szCs w:val="24"/>
        </w:rPr>
      </w:pPr>
      <w:r w:rsidRPr="00183B5A">
        <w:rPr>
          <w:szCs w:val="24"/>
        </w:rPr>
        <w:t>7.5. </w:t>
      </w:r>
      <w:r w:rsidRPr="00183B5A">
        <w:rPr>
          <w:rFonts w:eastAsia="SimSun"/>
          <w:szCs w:val="24"/>
        </w:rPr>
        <w:t>Pieteikumu un finanšu piedāvājumu, kā arī aizpildītos pielikumus paraksta Pretendenta pārstāvības tiesīgā persona vai tā pilnvarota persona. Ja piedāvājumu paraksta persona, kurai nav likumiskās pārstāvības tiesības, piedāvājumam tiek pievienota pilnvara pārstāvēt Pretendentu.</w:t>
      </w:r>
    </w:p>
    <w:p w:rsidR="0031665C" w:rsidRPr="00183B5A" w:rsidRDefault="007B5F38" w:rsidP="0031665C">
      <w:pPr>
        <w:autoSpaceDE w:val="0"/>
        <w:autoSpaceDN w:val="0"/>
        <w:adjustRightInd w:val="0"/>
        <w:jc w:val="both"/>
        <w:rPr>
          <w:rFonts w:eastAsia="SimSun"/>
          <w:sz w:val="24"/>
          <w:szCs w:val="24"/>
        </w:rPr>
      </w:pPr>
      <w:r w:rsidRPr="00183B5A">
        <w:rPr>
          <w:rFonts w:eastAsia="SimSun"/>
          <w:sz w:val="24"/>
          <w:szCs w:val="24"/>
        </w:rPr>
        <w:t>7.6</w:t>
      </w:r>
      <w:r w:rsidR="0031665C" w:rsidRPr="00183B5A">
        <w:rPr>
          <w:rFonts w:eastAsia="SimSun"/>
          <w:sz w:val="24"/>
          <w:szCs w:val="24"/>
        </w:rPr>
        <w:t>. Piedāvājums jāiesniedz rakstveidā,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31665C" w:rsidRPr="00183B5A" w:rsidRDefault="007B5F38" w:rsidP="0031665C">
      <w:pPr>
        <w:autoSpaceDE w:val="0"/>
        <w:autoSpaceDN w:val="0"/>
        <w:adjustRightInd w:val="0"/>
        <w:jc w:val="both"/>
        <w:rPr>
          <w:rFonts w:eastAsia="SimSun"/>
          <w:sz w:val="24"/>
          <w:szCs w:val="24"/>
        </w:rPr>
      </w:pPr>
      <w:r w:rsidRPr="00183B5A">
        <w:rPr>
          <w:rFonts w:eastAsia="SimSun"/>
          <w:sz w:val="24"/>
          <w:szCs w:val="24"/>
        </w:rPr>
        <w:t>7</w:t>
      </w:r>
      <w:r w:rsidR="0031665C" w:rsidRPr="00183B5A">
        <w:rPr>
          <w:rFonts w:eastAsia="SimSun"/>
          <w:sz w:val="24"/>
          <w:szCs w:val="24"/>
        </w:rPr>
        <w:t>.7. Piedāvājumā iekļautajiem dokumentiem ir jābūt skaidri salasāmiem, bez iestarpinājumiem, dzēsumiem vai labojumiem.</w:t>
      </w:r>
    </w:p>
    <w:p w:rsidR="0031665C" w:rsidRPr="00183B5A" w:rsidRDefault="007B5F38" w:rsidP="0031665C">
      <w:pPr>
        <w:widowControl w:val="0"/>
        <w:tabs>
          <w:tab w:val="left" w:pos="1080"/>
        </w:tabs>
        <w:jc w:val="both"/>
        <w:rPr>
          <w:sz w:val="24"/>
          <w:szCs w:val="24"/>
        </w:rPr>
      </w:pPr>
      <w:r w:rsidRPr="00183B5A">
        <w:rPr>
          <w:rFonts w:eastAsia="SimSun"/>
          <w:sz w:val="24"/>
          <w:szCs w:val="24"/>
        </w:rPr>
        <w:t>7</w:t>
      </w:r>
      <w:r w:rsidR="0031665C" w:rsidRPr="00183B5A">
        <w:rPr>
          <w:rFonts w:eastAsia="SimSun"/>
          <w:sz w:val="24"/>
          <w:szCs w:val="24"/>
        </w:rPr>
        <w:t xml:space="preserve">.8. Ja Pretendents iesniedz dokumentu kopijas, </w:t>
      </w:r>
      <w:r w:rsidRPr="00183B5A">
        <w:rPr>
          <w:rFonts w:eastAsia="SimSun"/>
          <w:sz w:val="24"/>
          <w:szCs w:val="24"/>
        </w:rPr>
        <w:t>tās jāapliecina spēkā esošajos tiesību aktos noteiktajā kārtībā.</w:t>
      </w:r>
    </w:p>
    <w:p w:rsidR="0031665C" w:rsidRPr="00183B5A" w:rsidRDefault="007B5F38" w:rsidP="0031665C">
      <w:pPr>
        <w:widowControl w:val="0"/>
        <w:tabs>
          <w:tab w:val="left" w:pos="1080"/>
        </w:tabs>
        <w:jc w:val="both"/>
        <w:rPr>
          <w:sz w:val="24"/>
          <w:szCs w:val="24"/>
        </w:rPr>
      </w:pPr>
      <w:r w:rsidRPr="00183B5A">
        <w:rPr>
          <w:sz w:val="24"/>
          <w:szCs w:val="24"/>
        </w:rPr>
        <w:t>7</w:t>
      </w:r>
      <w:r w:rsidR="0031665C" w:rsidRPr="00183B5A">
        <w:rPr>
          <w:sz w:val="24"/>
          <w:szCs w:val="24"/>
        </w:rPr>
        <w:t>.9. Piedāvājumā Pretendents norāda, vai attiecībā uz piedāvājuma priekšmetu vai atsevišķām tā daļām nepieciešams ievērot komercnoslēpumu.</w:t>
      </w:r>
    </w:p>
    <w:p w:rsidR="0031665C" w:rsidRPr="00183B5A" w:rsidRDefault="007B5F38" w:rsidP="0031665C">
      <w:pPr>
        <w:autoSpaceDE w:val="0"/>
        <w:autoSpaceDN w:val="0"/>
        <w:adjustRightInd w:val="0"/>
        <w:jc w:val="both"/>
        <w:rPr>
          <w:rFonts w:eastAsia="SimSun"/>
          <w:sz w:val="24"/>
          <w:szCs w:val="24"/>
        </w:rPr>
      </w:pPr>
      <w:r w:rsidRPr="00183B5A">
        <w:rPr>
          <w:rFonts w:eastAsia="SimSun"/>
          <w:sz w:val="24"/>
          <w:szCs w:val="24"/>
        </w:rPr>
        <w:t>7</w:t>
      </w:r>
      <w:r w:rsidR="0031665C" w:rsidRPr="00183B5A">
        <w:rPr>
          <w:rFonts w:eastAsia="SimSun"/>
          <w:sz w:val="24"/>
          <w:szCs w:val="24"/>
        </w:rPr>
        <w:t xml:space="preserve">.10. Iesniegtie piedāvājumi ir Pasūtītāja īpašums, un tie netiek atdoti atpakaļ Pretendentiem, izņemot gadījumus, kad Pretendents atsauc savu piedāvājumu, iesniedz grozījumus, vai piedāvājums tiek saņemts pēc </w:t>
      </w:r>
      <w:r w:rsidRPr="00183B5A">
        <w:rPr>
          <w:rFonts w:eastAsia="SimSun"/>
          <w:sz w:val="24"/>
          <w:szCs w:val="24"/>
        </w:rPr>
        <w:t>nolikuma pretendentiem</w:t>
      </w:r>
      <w:r w:rsidR="0031665C" w:rsidRPr="00183B5A">
        <w:rPr>
          <w:rFonts w:eastAsia="SimSun"/>
          <w:sz w:val="24"/>
          <w:szCs w:val="24"/>
        </w:rPr>
        <w:t xml:space="preserve"> 3.4.apakšpunktā minētā termiņa beigām.</w:t>
      </w:r>
    </w:p>
    <w:p w:rsidR="0031665C" w:rsidRPr="00183B5A" w:rsidRDefault="0031665C">
      <w:pPr>
        <w:jc w:val="both"/>
        <w:rPr>
          <w:sz w:val="24"/>
          <w:szCs w:val="24"/>
        </w:rPr>
      </w:pPr>
    </w:p>
    <w:p w:rsidR="0090360E" w:rsidRPr="00183B5A" w:rsidRDefault="00A638BA" w:rsidP="0090360E">
      <w:pPr>
        <w:keepNext/>
        <w:jc w:val="both"/>
        <w:outlineLvl w:val="0"/>
        <w:rPr>
          <w:b/>
          <w:sz w:val="24"/>
          <w:szCs w:val="24"/>
        </w:rPr>
      </w:pPr>
      <w:r w:rsidRPr="00183B5A">
        <w:rPr>
          <w:b/>
          <w:sz w:val="24"/>
          <w:szCs w:val="24"/>
        </w:rPr>
        <w:t>8</w:t>
      </w:r>
      <w:r w:rsidR="0090360E" w:rsidRPr="00183B5A">
        <w:rPr>
          <w:b/>
          <w:sz w:val="24"/>
          <w:szCs w:val="24"/>
        </w:rPr>
        <w:t>. Piedāvājumu vērtēšana</w:t>
      </w:r>
      <w:r w:rsidRPr="00183B5A">
        <w:rPr>
          <w:b/>
          <w:sz w:val="24"/>
          <w:szCs w:val="24"/>
        </w:rPr>
        <w:t>, izvēles kritērijs</w:t>
      </w:r>
      <w:r w:rsidR="0090360E" w:rsidRPr="00183B5A">
        <w:rPr>
          <w:b/>
          <w:sz w:val="24"/>
          <w:szCs w:val="24"/>
        </w:rPr>
        <w:t xml:space="preserve"> un lēmuma pieņemšana</w:t>
      </w:r>
    </w:p>
    <w:p w:rsidR="005030D1" w:rsidRPr="00183B5A" w:rsidRDefault="0022001E" w:rsidP="003837CC">
      <w:pPr>
        <w:autoSpaceDE w:val="0"/>
        <w:autoSpaceDN w:val="0"/>
        <w:adjustRightInd w:val="0"/>
        <w:jc w:val="both"/>
        <w:rPr>
          <w:rFonts w:eastAsia="SimSun"/>
          <w:sz w:val="24"/>
          <w:szCs w:val="24"/>
        </w:rPr>
      </w:pPr>
      <w:r w:rsidRPr="00183B5A">
        <w:rPr>
          <w:rFonts w:eastAsia="SimSun"/>
          <w:sz w:val="24"/>
          <w:szCs w:val="24"/>
        </w:rPr>
        <w:t>8</w:t>
      </w:r>
      <w:r w:rsidR="005030D1" w:rsidRPr="00183B5A">
        <w:rPr>
          <w:rFonts w:eastAsia="SimSun"/>
          <w:sz w:val="24"/>
          <w:szCs w:val="24"/>
        </w:rPr>
        <w:t>.1. Vērtēšana notiek secīgi šādos posmos:</w:t>
      </w:r>
    </w:p>
    <w:p w:rsidR="005030D1"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3837CC">
        <w:rPr>
          <w:rFonts w:eastAsia="SimSun"/>
          <w:sz w:val="24"/>
          <w:szCs w:val="24"/>
        </w:rPr>
        <w:t>.1.1.</w:t>
      </w:r>
      <w:r w:rsidR="005030D1" w:rsidRPr="00183B5A">
        <w:rPr>
          <w:rFonts w:eastAsia="SimSun"/>
          <w:sz w:val="24"/>
          <w:szCs w:val="24"/>
        </w:rPr>
        <w:t xml:space="preserve"> </w:t>
      </w:r>
      <w:r w:rsidR="003837CC" w:rsidRPr="003837CC">
        <w:rPr>
          <w:sz w:val="24"/>
          <w:szCs w:val="24"/>
        </w:rPr>
        <w:t>Pretendenta pi</w:t>
      </w:r>
      <w:r w:rsidR="003837CC">
        <w:rPr>
          <w:sz w:val="24"/>
          <w:szCs w:val="24"/>
        </w:rPr>
        <w:t>edāvājuma noformējuma atbilstības</w:t>
      </w:r>
      <w:r w:rsidR="003837CC" w:rsidRPr="003837CC">
        <w:rPr>
          <w:sz w:val="24"/>
          <w:szCs w:val="24"/>
        </w:rPr>
        <w:t xml:space="preserve"> nolikuma pretendentiem prasībām</w:t>
      </w:r>
      <w:r w:rsidR="003837CC" w:rsidRPr="00183B5A">
        <w:rPr>
          <w:rFonts w:eastAsia="SimSun"/>
          <w:sz w:val="24"/>
          <w:szCs w:val="24"/>
        </w:rPr>
        <w:t xml:space="preserve"> </w:t>
      </w:r>
      <w:r w:rsidR="005030D1" w:rsidRPr="00183B5A">
        <w:rPr>
          <w:rFonts w:eastAsia="SimSun"/>
          <w:sz w:val="24"/>
          <w:szCs w:val="24"/>
        </w:rPr>
        <w:t>pārbaude;</w:t>
      </w:r>
      <w:r w:rsidR="003837CC">
        <w:rPr>
          <w:rFonts w:eastAsia="SimSun"/>
          <w:sz w:val="24"/>
          <w:szCs w:val="24"/>
        </w:rPr>
        <w:t xml:space="preserve"> Ja I</w:t>
      </w:r>
      <w:r w:rsidR="00B73A0B" w:rsidRPr="00183B5A">
        <w:rPr>
          <w:rFonts w:eastAsia="SimSun"/>
          <w:sz w:val="24"/>
          <w:szCs w:val="24"/>
        </w:rPr>
        <w:t xml:space="preserve">epirkuma komisija vērtēšanas procesā konstatēs tādu piedāvājuma neatbilstību noformējuma prasībām, kura var ietekmēt turpmāko </w:t>
      </w:r>
      <w:r w:rsidR="003837CC">
        <w:rPr>
          <w:rFonts w:eastAsia="SimSun"/>
          <w:sz w:val="24"/>
          <w:szCs w:val="24"/>
        </w:rPr>
        <w:t>lēmumu pieņemšanu attiecībā uz Pretendentu, I</w:t>
      </w:r>
      <w:r w:rsidR="00B73A0B" w:rsidRPr="00183B5A">
        <w:rPr>
          <w:rFonts w:eastAsia="SimSun"/>
          <w:sz w:val="24"/>
          <w:szCs w:val="24"/>
        </w:rPr>
        <w:t>epirkuma komisija var pieņemt lēmumu par piedāvājuma tālāku nevērtēšanu;</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3837CC">
        <w:rPr>
          <w:rFonts w:eastAsia="SimSun"/>
          <w:sz w:val="24"/>
          <w:szCs w:val="24"/>
        </w:rPr>
        <w:t>.</w:t>
      </w:r>
      <w:r w:rsidR="005030D1" w:rsidRPr="00183B5A">
        <w:rPr>
          <w:rFonts w:eastAsia="SimSun"/>
          <w:sz w:val="24"/>
          <w:szCs w:val="24"/>
        </w:rPr>
        <w:t xml:space="preserve">1.2. </w:t>
      </w:r>
      <w:r w:rsidR="00B73A0B" w:rsidRPr="00183B5A">
        <w:rPr>
          <w:rFonts w:eastAsia="SimSun"/>
          <w:sz w:val="24"/>
          <w:szCs w:val="24"/>
        </w:rPr>
        <w:t xml:space="preserve">Pretendentu un piedāvājumu atbilstības </w:t>
      </w:r>
      <w:r w:rsidR="003837CC">
        <w:rPr>
          <w:rFonts w:eastAsia="SimSun"/>
          <w:sz w:val="24"/>
          <w:szCs w:val="24"/>
        </w:rPr>
        <w:t>atlases</w:t>
      </w:r>
      <w:r w:rsidR="00B73A0B" w:rsidRPr="00183B5A">
        <w:rPr>
          <w:rFonts w:eastAsia="SimSun"/>
          <w:sz w:val="24"/>
          <w:szCs w:val="24"/>
        </w:rPr>
        <w:t xml:space="preserve"> prasībām pārbaude;</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.1.3. tehnisko piedāvājumu atbilstības pārbaude;</w:t>
      </w:r>
    </w:p>
    <w:p w:rsidR="005030D1" w:rsidRPr="00183B5A" w:rsidRDefault="0022001E" w:rsidP="00B73A0B">
      <w:pPr>
        <w:autoSpaceDE w:val="0"/>
        <w:autoSpaceDN w:val="0"/>
        <w:adjustRightInd w:val="0"/>
        <w:ind w:firstLine="567"/>
        <w:jc w:val="both"/>
        <w:rPr>
          <w:rFonts w:eastAsia="SimSun"/>
          <w:sz w:val="24"/>
          <w:szCs w:val="24"/>
        </w:rPr>
      </w:pPr>
      <w:r w:rsidRPr="00183B5A">
        <w:rPr>
          <w:rFonts w:eastAsia="SimSun"/>
          <w:sz w:val="24"/>
          <w:szCs w:val="24"/>
        </w:rPr>
        <w:t>8</w:t>
      </w:r>
      <w:r w:rsidR="005030D1" w:rsidRPr="00183B5A">
        <w:rPr>
          <w:rFonts w:eastAsia="SimSun"/>
          <w:sz w:val="24"/>
          <w:szCs w:val="24"/>
        </w:rPr>
        <w:t>.1.4. finanšu piedāvājumu pārbaude;</w:t>
      </w:r>
    </w:p>
    <w:p w:rsidR="005030D1"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5030D1" w:rsidRPr="00183B5A">
        <w:rPr>
          <w:rFonts w:eastAsia="SimSun"/>
          <w:sz w:val="24"/>
          <w:szCs w:val="24"/>
        </w:rPr>
        <w:t xml:space="preserve">.1.5. </w:t>
      </w:r>
      <w:r w:rsidR="003524F7">
        <w:rPr>
          <w:rFonts w:eastAsia="SimSun"/>
          <w:sz w:val="24"/>
          <w:szCs w:val="24"/>
        </w:rPr>
        <w:t xml:space="preserve">saimnieciski izdevīgākā </w:t>
      </w:r>
      <w:r w:rsidR="005030D1" w:rsidRPr="00183B5A">
        <w:rPr>
          <w:rFonts w:eastAsia="SimSun"/>
          <w:sz w:val="24"/>
          <w:szCs w:val="24"/>
        </w:rPr>
        <w:t xml:space="preserve">piedāvājuma </w:t>
      </w:r>
      <w:r w:rsidR="002A1C14" w:rsidRPr="00183B5A">
        <w:rPr>
          <w:rFonts w:eastAsia="SimSun"/>
          <w:sz w:val="24"/>
          <w:szCs w:val="24"/>
        </w:rPr>
        <w:t>izvēle</w:t>
      </w:r>
      <w:r w:rsidR="003524F7">
        <w:rPr>
          <w:rFonts w:eastAsia="SimSun"/>
          <w:sz w:val="24"/>
          <w:szCs w:val="24"/>
        </w:rPr>
        <w:t>, kur kritērijs ir viszemākā piedāvātā</w:t>
      </w:r>
      <w:r w:rsidR="00FD55E2" w:rsidRPr="00183B5A">
        <w:rPr>
          <w:rFonts w:eastAsia="SimSun"/>
          <w:sz w:val="24"/>
          <w:szCs w:val="24"/>
        </w:rPr>
        <w:t xml:space="preserve"> </w:t>
      </w:r>
      <w:r w:rsidR="003524F7">
        <w:rPr>
          <w:rFonts w:eastAsia="SimSun"/>
          <w:sz w:val="24"/>
          <w:szCs w:val="24"/>
        </w:rPr>
        <w:t>kopējā</w:t>
      </w:r>
      <w:r w:rsidR="008040BD" w:rsidRPr="00183B5A">
        <w:rPr>
          <w:rFonts w:eastAsia="SimSun"/>
          <w:sz w:val="24"/>
          <w:szCs w:val="24"/>
        </w:rPr>
        <w:t xml:space="preserve"> </w:t>
      </w:r>
      <w:r w:rsidR="003524F7">
        <w:rPr>
          <w:rFonts w:eastAsia="SimSun"/>
          <w:sz w:val="24"/>
          <w:szCs w:val="24"/>
        </w:rPr>
        <w:t>līgumcena (prēmija</w:t>
      </w:r>
      <w:r w:rsidR="00FD55E2" w:rsidRPr="00183B5A">
        <w:rPr>
          <w:rFonts w:eastAsia="SimSun"/>
          <w:sz w:val="24"/>
          <w:szCs w:val="24"/>
        </w:rPr>
        <w:t>)</w:t>
      </w:r>
      <w:r w:rsidR="008040BD" w:rsidRPr="00183B5A">
        <w:rPr>
          <w:rFonts w:eastAsia="SimSun"/>
          <w:sz w:val="24"/>
          <w:szCs w:val="24"/>
        </w:rPr>
        <w:t xml:space="preserve"> par polisi un papildus apdrošināšanas segumu</w:t>
      </w:r>
      <w:r w:rsidR="002A1C14" w:rsidRPr="00183B5A">
        <w:rPr>
          <w:rFonts w:eastAsia="SimSun"/>
          <w:sz w:val="24"/>
          <w:szCs w:val="24"/>
        </w:rPr>
        <w:t>;</w:t>
      </w:r>
    </w:p>
    <w:p w:rsidR="002A1C14" w:rsidRPr="00183B5A" w:rsidRDefault="0022001E" w:rsidP="00B73A0B">
      <w:pPr>
        <w:autoSpaceDE w:val="0"/>
        <w:autoSpaceDN w:val="0"/>
        <w:adjustRightInd w:val="0"/>
        <w:ind w:left="567"/>
        <w:jc w:val="both"/>
        <w:rPr>
          <w:rFonts w:eastAsia="SimSun"/>
          <w:sz w:val="24"/>
          <w:szCs w:val="24"/>
        </w:rPr>
      </w:pPr>
      <w:r w:rsidRPr="00183B5A">
        <w:rPr>
          <w:rFonts w:eastAsia="SimSun"/>
          <w:sz w:val="24"/>
          <w:szCs w:val="24"/>
        </w:rPr>
        <w:t>8</w:t>
      </w:r>
      <w:r w:rsidR="002A1C14" w:rsidRPr="00183B5A">
        <w:rPr>
          <w:rFonts w:eastAsia="SimSun"/>
          <w:sz w:val="24"/>
          <w:szCs w:val="24"/>
        </w:rPr>
        <w:t xml:space="preserve">.1.6. </w:t>
      </w:r>
      <w:r w:rsidR="00B73A0B" w:rsidRPr="00183B5A">
        <w:rPr>
          <w:rFonts w:eastAsia="SimSun"/>
          <w:sz w:val="24"/>
          <w:szCs w:val="24"/>
        </w:rPr>
        <w:t>ja uz piedāvājumu iesniegšanas pēdējo dienu Pretendentam, kuram būtu piešķiramas līguma slēgšanas tiesības, tiks konstatēts nodokļu parāds, tajā skaitā valsts sociālās apdrošināšanas obligāto iemaksu parāds, k</w:t>
      </w:r>
      <w:r w:rsidR="003837CC">
        <w:rPr>
          <w:rFonts w:eastAsia="SimSun"/>
          <w:sz w:val="24"/>
          <w:szCs w:val="24"/>
        </w:rPr>
        <w:t>as kopsummā pārsniedz EUR 150, I</w:t>
      </w:r>
      <w:r w:rsidR="00B73A0B" w:rsidRPr="00183B5A">
        <w:rPr>
          <w:rFonts w:eastAsia="SimSun"/>
          <w:sz w:val="24"/>
          <w:szCs w:val="24"/>
        </w:rPr>
        <w:t>epirkuma komisija rīkosies atbilstoši Publisko iepirkumu likuma 9.panta desmitās daļas 2) punktā noteiktajam. Ja noteiktajā termiņā minētais apliecinājums netiks iesniegts, Pretendents no dalības iepirkumā tiks izslēgts</w:t>
      </w:r>
      <w:r w:rsidR="00B73A0B" w:rsidRPr="00183B5A">
        <w:rPr>
          <w:sz w:val="24"/>
          <w:szCs w:val="24"/>
        </w:rPr>
        <w:t xml:space="preserve">. Lai pārbaudītu ārvalstīs reģistrētu Pretendentu un </w:t>
      </w:r>
      <w:r w:rsidR="00B73A0B" w:rsidRPr="00183B5A">
        <w:rPr>
          <w:sz w:val="24"/>
          <w:szCs w:val="24"/>
        </w:rPr>
        <w:lastRenderedPageBreak/>
        <w:t xml:space="preserve">Pretendentu, kuru pastāvīgā dzīvesvieta ir ārvalstīs, kuriem būtu piešķiramas līguma slēgšanas tiesības, atbilstību Publisko iepirkumu likuma 9.panta astotajā daļā noteiktajām </w:t>
      </w:r>
      <w:r w:rsidR="003837CC">
        <w:rPr>
          <w:sz w:val="24"/>
          <w:szCs w:val="24"/>
        </w:rPr>
        <w:t>prasībām, I</w:t>
      </w:r>
      <w:r w:rsidR="00B73A0B" w:rsidRPr="00183B5A">
        <w:rPr>
          <w:sz w:val="24"/>
          <w:szCs w:val="24"/>
        </w:rPr>
        <w:t>epirkuma komisija lūgs, lai Pretendents desmit darba dienu laikā iesniedz attiecīgās ārvalsts kompetentās institūcijas izziņu, kas apliecina, attiecīgo nosacījumu neattiecināmību uz Pretendentu.</w:t>
      </w:r>
    </w:p>
    <w:p w:rsidR="005030D1" w:rsidRPr="00183B5A" w:rsidRDefault="0022001E" w:rsidP="00B73A0B">
      <w:pPr>
        <w:autoSpaceDE w:val="0"/>
        <w:autoSpaceDN w:val="0"/>
        <w:adjustRightInd w:val="0"/>
        <w:jc w:val="both"/>
        <w:rPr>
          <w:rFonts w:eastAsia="SimSun"/>
          <w:sz w:val="24"/>
          <w:szCs w:val="24"/>
        </w:rPr>
      </w:pPr>
      <w:r w:rsidRPr="00183B5A">
        <w:rPr>
          <w:rFonts w:eastAsia="SimSun"/>
          <w:sz w:val="24"/>
          <w:szCs w:val="24"/>
        </w:rPr>
        <w:t>8</w:t>
      </w:r>
      <w:r w:rsidR="005030D1" w:rsidRPr="00183B5A">
        <w:rPr>
          <w:rFonts w:eastAsia="SimSun"/>
          <w:sz w:val="24"/>
          <w:szCs w:val="24"/>
        </w:rPr>
        <w:t xml:space="preserve">.2. Pretendenti, kuri ir izturējuši iepriekšējā posma vērtēšanu, piedalās nākamā posma vērtēšanā. </w:t>
      </w:r>
    </w:p>
    <w:p w:rsidR="005030D1" w:rsidRPr="00183B5A" w:rsidRDefault="0022001E" w:rsidP="00B73A0B">
      <w:pPr>
        <w:autoSpaceDE w:val="0"/>
        <w:autoSpaceDN w:val="0"/>
        <w:adjustRightInd w:val="0"/>
        <w:jc w:val="both"/>
        <w:rPr>
          <w:rFonts w:eastAsia="SimSun"/>
          <w:sz w:val="24"/>
          <w:szCs w:val="24"/>
        </w:rPr>
      </w:pPr>
      <w:r w:rsidRPr="00183B5A">
        <w:rPr>
          <w:rFonts w:eastAsia="SimSun"/>
          <w:sz w:val="24"/>
          <w:szCs w:val="24"/>
        </w:rPr>
        <w:t>8</w:t>
      </w:r>
      <w:r w:rsidR="00426CE5" w:rsidRPr="00183B5A">
        <w:rPr>
          <w:rFonts w:eastAsia="SimSun"/>
          <w:sz w:val="24"/>
          <w:szCs w:val="24"/>
        </w:rPr>
        <w:t>.3. Iepirkuma komisija izslēdz P</w:t>
      </w:r>
      <w:r w:rsidR="005030D1" w:rsidRPr="00183B5A">
        <w:rPr>
          <w:rFonts w:eastAsia="SimSun"/>
          <w:sz w:val="24"/>
          <w:szCs w:val="24"/>
        </w:rPr>
        <w:t>retendentu no tālākās dalības iepirkuma procedūrā jebkurā no vērtēšanas posmiem gadījumos, ja:</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 xml:space="preserve">.3.1. Pretendents neatbilst </w:t>
      </w:r>
      <w:r w:rsidR="00B73A0B" w:rsidRPr="00183B5A">
        <w:rPr>
          <w:rFonts w:eastAsia="SimSun"/>
          <w:sz w:val="24"/>
          <w:szCs w:val="24"/>
        </w:rPr>
        <w:t>nolikumā pretendentiem</w:t>
      </w:r>
      <w:r w:rsidR="005030D1" w:rsidRPr="00183B5A">
        <w:rPr>
          <w:rFonts w:eastAsia="SimSun"/>
          <w:sz w:val="24"/>
          <w:szCs w:val="24"/>
        </w:rPr>
        <w:t xml:space="preserve"> norādītajiem atlases kritērijiem (</w:t>
      </w:r>
      <w:r w:rsidR="00B73A0B" w:rsidRPr="00183B5A">
        <w:rPr>
          <w:rFonts w:eastAsia="SimSun"/>
          <w:sz w:val="24"/>
          <w:szCs w:val="24"/>
        </w:rPr>
        <w:t>nolikuma pretendentiem</w:t>
      </w:r>
      <w:r w:rsidR="005030D1" w:rsidRPr="00183B5A">
        <w:rPr>
          <w:rFonts w:eastAsia="SimSun"/>
          <w:sz w:val="24"/>
          <w:szCs w:val="24"/>
        </w:rPr>
        <w:t xml:space="preserve"> 5. punkts);</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.3.2. norādījis nepatiesas ziņas;</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.3.3. nav sniedzis ziņas par atbilstību minētajiem kri</w:t>
      </w:r>
      <w:r w:rsidR="00476A4F" w:rsidRPr="00183B5A">
        <w:rPr>
          <w:rFonts w:eastAsia="SimSun"/>
          <w:sz w:val="24"/>
          <w:szCs w:val="24"/>
        </w:rPr>
        <w:t>tērijiem (nav iesniedzis visus 6</w:t>
      </w:r>
      <w:r w:rsidR="005030D1" w:rsidRPr="00183B5A">
        <w:rPr>
          <w:rFonts w:eastAsia="SimSun"/>
          <w:sz w:val="24"/>
          <w:szCs w:val="24"/>
        </w:rPr>
        <w:t>.punktā norādītos dokumentus vai prasīto informāciju);</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5030D1" w:rsidRPr="00183B5A">
        <w:rPr>
          <w:rFonts w:eastAsia="SimSun"/>
          <w:sz w:val="24"/>
          <w:szCs w:val="24"/>
        </w:rPr>
        <w:t>.3.4. nav norādījis visas izmaksas;</w:t>
      </w:r>
    </w:p>
    <w:p w:rsidR="005030D1" w:rsidRPr="00183B5A" w:rsidRDefault="0022001E" w:rsidP="00B73A0B">
      <w:pPr>
        <w:autoSpaceDE w:val="0"/>
        <w:autoSpaceDN w:val="0"/>
        <w:adjustRightInd w:val="0"/>
        <w:ind w:left="720"/>
        <w:jc w:val="both"/>
        <w:rPr>
          <w:rFonts w:eastAsia="SimSun"/>
          <w:sz w:val="24"/>
          <w:szCs w:val="24"/>
        </w:rPr>
      </w:pPr>
      <w:r w:rsidRPr="00183B5A">
        <w:rPr>
          <w:rFonts w:eastAsia="SimSun"/>
          <w:sz w:val="24"/>
          <w:szCs w:val="24"/>
        </w:rPr>
        <w:t>8</w:t>
      </w:r>
      <w:r w:rsidR="005030D1" w:rsidRPr="00183B5A">
        <w:rPr>
          <w:rFonts w:eastAsia="SimSun"/>
          <w:sz w:val="24"/>
          <w:szCs w:val="24"/>
        </w:rPr>
        <w:t xml:space="preserve">.3.5. piedāvājums neatbilst normatīvajos aktos un </w:t>
      </w:r>
      <w:r w:rsidR="00B73A0B" w:rsidRPr="00183B5A">
        <w:rPr>
          <w:rFonts w:eastAsia="SimSun"/>
          <w:sz w:val="24"/>
          <w:szCs w:val="24"/>
        </w:rPr>
        <w:t>nolikumā pretendentiem</w:t>
      </w:r>
      <w:r w:rsidR="005030D1" w:rsidRPr="00183B5A">
        <w:rPr>
          <w:rFonts w:eastAsia="SimSun"/>
          <w:sz w:val="24"/>
          <w:szCs w:val="24"/>
        </w:rPr>
        <w:t xml:space="preserve"> norādītajām prasībām;</w:t>
      </w:r>
    </w:p>
    <w:p w:rsidR="005030D1" w:rsidRPr="00183B5A" w:rsidRDefault="0022001E" w:rsidP="00B73A0B">
      <w:pPr>
        <w:autoSpaceDE w:val="0"/>
        <w:autoSpaceDN w:val="0"/>
        <w:adjustRightInd w:val="0"/>
        <w:ind w:firstLine="720"/>
        <w:jc w:val="both"/>
        <w:rPr>
          <w:rFonts w:eastAsia="SimSun"/>
          <w:sz w:val="24"/>
          <w:szCs w:val="24"/>
        </w:rPr>
      </w:pPr>
      <w:r w:rsidRPr="00183B5A">
        <w:rPr>
          <w:rFonts w:eastAsia="SimSun"/>
          <w:sz w:val="24"/>
          <w:szCs w:val="24"/>
        </w:rPr>
        <w:t>8</w:t>
      </w:r>
      <w:r w:rsidR="003837CC">
        <w:rPr>
          <w:rFonts w:eastAsia="SimSun"/>
          <w:sz w:val="24"/>
          <w:szCs w:val="24"/>
        </w:rPr>
        <w:t>.</w:t>
      </w:r>
      <w:r w:rsidR="005030D1" w:rsidRPr="00183B5A">
        <w:rPr>
          <w:rFonts w:eastAsia="SimSun"/>
          <w:sz w:val="24"/>
          <w:szCs w:val="24"/>
        </w:rPr>
        <w:t>3.6. Pretendenta piedāvājums ir ar nepamatoti zemu cenu.</w:t>
      </w:r>
    </w:p>
    <w:p w:rsidR="002306B0" w:rsidRPr="00183B5A" w:rsidRDefault="0022001E" w:rsidP="00E37EBC">
      <w:pPr>
        <w:pStyle w:val="naisf"/>
        <w:spacing w:before="0" w:after="0"/>
        <w:ind w:firstLine="0"/>
        <w:rPr>
          <w:rFonts w:eastAsia="SimSun"/>
          <w:szCs w:val="24"/>
          <w:lang w:val="lv-LV"/>
        </w:rPr>
      </w:pPr>
      <w:r w:rsidRPr="00183B5A">
        <w:rPr>
          <w:rFonts w:eastAsia="SimSun"/>
          <w:szCs w:val="24"/>
          <w:lang w:val="lv-LV"/>
        </w:rPr>
        <w:t>8</w:t>
      </w:r>
      <w:r w:rsidR="003837CC">
        <w:rPr>
          <w:rFonts w:eastAsia="SimSun"/>
          <w:szCs w:val="24"/>
          <w:lang w:val="lv-LV"/>
        </w:rPr>
        <w:t>.4</w:t>
      </w:r>
      <w:r w:rsidR="005030D1" w:rsidRPr="00183B5A">
        <w:rPr>
          <w:rFonts w:eastAsia="SimSun"/>
          <w:szCs w:val="24"/>
          <w:lang w:val="lv-LV"/>
        </w:rPr>
        <w:t>.</w:t>
      </w:r>
      <w:r w:rsidR="00B13936" w:rsidRPr="00183B5A">
        <w:rPr>
          <w:rFonts w:eastAsia="SimSun"/>
          <w:szCs w:val="24"/>
          <w:lang w:val="lv-LV"/>
        </w:rPr>
        <w:t xml:space="preserve"> </w:t>
      </w:r>
      <w:r w:rsidR="002306B0" w:rsidRPr="00183B5A">
        <w:rPr>
          <w:rFonts w:eastAsia="SimSun"/>
          <w:szCs w:val="24"/>
          <w:lang w:val="lv-LV"/>
        </w:rPr>
        <w:t>Piedāvājuma izvēles kritērijs:</w:t>
      </w:r>
    </w:p>
    <w:p w:rsidR="002306B0" w:rsidRPr="00183B5A" w:rsidRDefault="003837CC" w:rsidP="00E37EBC">
      <w:pPr>
        <w:pStyle w:val="naisf"/>
        <w:spacing w:before="0" w:after="0"/>
        <w:ind w:firstLine="0"/>
        <w:rPr>
          <w:szCs w:val="24"/>
          <w:lang w:val="lv-LV"/>
        </w:rPr>
      </w:pPr>
      <w:r>
        <w:rPr>
          <w:szCs w:val="24"/>
          <w:lang w:val="lv-LV"/>
        </w:rPr>
        <w:t>8.4</w:t>
      </w:r>
      <w:r w:rsidR="002306B0" w:rsidRPr="00183B5A">
        <w:rPr>
          <w:szCs w:val="24"/>
          <w:lang w:val="lv-LV"/>
        </w:rPr>
        <w:t xml:space="preserve">.1. </w:t>
      </w:r>
      <w:r w:rsidR="002306B0" w:rsidRPr="00183B5A">
        <w:rPr>
          <w:rFonts w:eastAsia="SimSun"/>
          <w:szCs w:val="24"/>
          <w:lang w:val="lv-LV"/>
        </w:rPr>
        <w:t>Iepirkuma komisija no nolikuma pretendentiem un Tehniskās specifikācijas prasībām atbilstošajiem piedāvājumiem izvēlēsies vienu saimnieciski izdevīgāko piedāvājumu, kur izvēles kritērijs ir viszemākā piedāvātā kopējā līgumcena (prēmija) par polisi un papildus apdrošināšanas segumu</w:t>
      </w:r>
      <w:r w:rsidR="00EB1C56">
        <w:rPr>
          <w:rFonts w:eastAsia="SimSun"/>
          <w:szCs w:val="24"/>
          <w:lang w:val="lv-LV"/>
        </w:rPr>
        <w:t xml:space="preserve"> pagarinātajam zaudējuma pieteikšanas (ziņošanas) periodam</w:t>
      </w:r>
      <w:r w:rsidR="002306B0" w:rsidRPr="00183B5A">
        <w:rPr>
          <w:rFonts w:eastAsia="SimSun"/>
          <w:szCs w:val="24"/>
          <w:lang w:val="lv-LV"/>
        </w:rPr>
        <w:t>;</w:t>
      </w:r>
    </w:p>
    <w:p w:rsidR="00B13936" w:rsidRPr="00183B5A" w:rsidRDefault="003837CC" w:rsidP="002306B0">
      <w:pPr>
        <w:pStyle w:val="naisf"/>
        <w:spacing w:before="0" w:after="0"/>
        <w:ind w:firstLine="0"/>
        <w:rPr>
          <w:szCs w:val="24"/>
          <w:lang w:val="lv-LV"/>
        </w:rPr>
      </w:pPr>
      <w:r>
        <w:rPr>
          <w:szCs w:val="24"/>
          <w:lang w:val="lv-LV"/>
        </w:rPr>
        <w:t>8.4</w:t>
      </w:r>
      <w:r w:rsidR="002306B0" w:rsidRPr="00183B5A">
        <w:rPr>
          <w:szCs w:val="24"/>
          <w:lang w:val="lv-LV"/>
        </w:rPr>
        <w:t xml:space="preserve">.2. </w:t>
      </w:r>
      <w:r w:rsidR="00B13936" w:rsidRPr="00183B5A">
        <w:rPr>
          <w:szCs w:val="24"/>
          <w:lang w:val="lv-LV"/>
        </w:rPr>
        <w:t>Gadījumā, ja tiks saņemti divu Pretendentu atbilstoši piedāvājumi ar vienādām piedāvātajām līgumcenām, Iepirkuma komisija priekšroku dod Pretendentam, kur</w:t>
      </w:r>
      <w:r w:rsidR="00E75C94" w:rsidRPr="00183B5A">
        <w:rPr>
          <w:szCs w:val="24"/>
          <w:lang w:val="lv-LV"/>
        </w:rPr>
        <w:t>am ir lielāka pieredze</w:t>
      </w:r>
      <w:r w:rsidR="00B13936" w:rsidRPr="00183B5A">
        <w:rPr>
          <w:szCs w:val="24"/>
          <w:lang w:val="lv-LV"/>
        </w:rPr>
        <w:t xml:space="preserve"> Sabiedrību vadības (valdes un padomes locekļu</w:t>
      </w:r>
      <w:r w:rsidR="0004650C" w:rsidRPr="00183B5A">
        <w:rPr>
          <w:szCs w:val="24"/>
          <w:lang w:val="lv-LV"/>
        </w:rPr>
        <w:t>, vadošo amatpersonu</w:t>
      </w:r>
      <w:r w:rsidR="00B13936" w:rsidRPr="00183B5A">
        <w:rPr>
          <w:szCs w:val="24"/>
          <w:lang w:val="lv-LV"/>
        </w:rPr>
        <w:t>) civiltiesisko atbildību apdrošināšanas pakalpojuma snie</w:t>
      </w:r>
      <w:r w:rsidR="0099164A" w:rsidRPr="00183B5A">
        <w:rPr>
          <w:szCs w:val="24"/>
          <w:lang w:val="lv-LV"/>
        </w:rPr>
        <w:t>gšan</w:t>
      </w:r>
      <w:r w:rsidR="00E75C94" w:rsidRPr="00183B5A">
        <w:rPr>
          <w:szCs w:val="24"/>
          <w:lang w:val="lv-LV"/>
        </w:rPr>
        <w:t>ā</w:t>
      </w:r>
      <w:r w:rsidR="0099164A" w:rsidRPr="00183B5A">
        <w:rPr>
          <w:szCs w:val="24"/>
          <w:lang w:val="lv-LV"/>
        </w:rPr>
        <w:t xml:space="preserve"> </w:t>
      </w:r>
      <w:r w:rsidR="0004650C" w:rsidRPr="00183B5A">
        <w:rPr>
          <w:szCs w:val="24"/>
          <w:lang w:val="lv-LV"/>
        </w:rPr>
        <w:t xml:space="preserve">Baltijas valstīs </w:t>
      </w:r>
      <w:r w:rsidR="0099164A" w:rsidRPr="00183B5A">
        <w:rPr>
          <w:szCs w:val="24"/>
          <w:lang w:val="lv-LV"/>
        </w:rPr>
        <w:t>pēdējos trīs gados.</w:t>
      </w:r>
      <w:r w:rsidR="00B13936" w:rsidRPr="00183B5A">
        <w:rPr>
          <w:szCs w:val="24"/>
          <w:lang w:val="lv-LV"/>
        </w:rPr>
        <w:t xml:space="preserve"> Attiecīgās pieredzes novērtējumu Iepirkuma komisija veiks pēc </w:t>
      </w:r>
      <w:r w:rsidR="002306B0" w:rsidRPr="00183B5A">
        <w:rPr>
          <w:szCs w:val="24"/>
          <w:lang w:val="lv-LV"/>
        </w:rPr>
        <w:t xml:space="preserve">nolikuma </w:t>
      </w:r>
      <w:r w:rsidR="002306B0" w:rsidRPr="00E51841">
        <w:rPr>
          <w:szCs w:val="24"/>
          <w:lang w:val="lv-LV"/>
        </w:rPr>
        <w:t>pretendentiem</w:t>
      </w:r>
      <w:r w:rsidR="00B13936" w:rsidRPr="00E51841">
        <w:rPr>
          <w:szCs w:val="24"/>
          <w:lang w:val="lv-LV"/>
        </w:rPr>
        <w:t xml:space="preserve"> 6.</w:t>
      </w:r>
      <w:r w:rsidR="00E51841" w:rsidRPr="00E51841">
        <w:rPr>
          <w:szCs w:val="24"/>
          <w:lang w:val="lv-LV"/>
        </w:rPr>
        <w:t>7</w:t>
      </w:r>
      <w:r w:rsidR="002306B0" w:rsidRPr="00E51841">
        <w:rPr>
          <w:szCs w:val="24"/>
          <w:lang w:val="lv-LV"/>
        </w:rPr>
        <w:t>.</w:t>
      </w:r>
      <w:r w:rsidR="00B13936" w:rsidRPr="00E51841">
        <w:rPr>
          <w:szCs w:val="24"/>
          <w:lang w:val="lv-LV"/>
        </w:rPr>
        <w:t xml:space="preserve">apakšpunktā </w:t>
      </w:r>
      <w:r w:rsidR="00E51841" w:rsidRPr="00E51841">
        <w:rPr>
          <w:szCs w:val="24"/>
          <w:lang w:val="lv-LV"/>
        </w:rPr>
        <w:t>ie</w:t>
      </w:r>
      <w:r w:rsidR="00B13936" w:rsidRPr="00E51841">
        <w:rPr>
          <w:szCs w:val="24"/>
          <w:lang w:val="lv-LV"/>
        </w:rPr>
        <w:t xml:space="preserve">sniegtā </w:t>
      </w:r>
      <w:r w:rsidR="00B13936" w:rsidRPr="00183B5A">
        <w:rPr>
          <w:szCs w:val="24"/>
          <w:lang w:val="lv-LV"/>
        </w:rPr>
        <w:t>pieredzes aprak</w:t>
      </w:r>
      <w:r w:rsidR="002306B0" w:rsidRPr="00183B5A">
        <w:rPr>
          <w:szCs w:val="24"/>
          <w:lang w:val="lv-LV"/>
        </w:rPr>
        <w:t xml:space="preserve">sta. </w:t>
      </w:r>
    </w:p>
    <w:p w:rsidR="00CC59DC" w:rsidRPr="00183B5A" w:rsidRDefault="0099164A" w:rsidP="00CC59DC">
      <w:pPr>
        <w:widowControl w:val="0"/>
        <w:autoSpaceDE w:val="0"/>
        <w:autoSpaceDN w:val="0"/>
        <w:adjustRightInd w:val="0"/>
        <w:jc w:val="both"/>
        <w:rPr>
          <w:sz w:val="24"/>
          <w:szCs w:val="24"/>
        </w:rPr>
      </w:pPr>
      <w:r w:rsidRPr="00183B5A">
        <w:rPr>
          <w:sz w:val="24"/>
          <w:szCs w:val="24"/>
        </w:rPr>
        <w:t>8</w:t>
      </w:r>
      <w:r w:rsidR="003837CC">
        <w:rPr>
          <w:sz w:val="24"/>
          <w:szCs w:val="24"/>
        </w:rPr>
        <w:t>.5</w:t>
      </w:r>
      <w:r w:rsidR="00B13936" w:rsidRPr="00183B5A">
        <w:rPr>
          <w:sz w:val="24"/>
          <w:szCs w:val="24"/>
        </w:rPr>
        <w:t>.</w:t>
      </w:r>
      <w:r w:rsidR="00CC59DC" w:rsidRPr="00183B5A">
        <w:rPr>
          <w:sz w:val="24"/>
          <w:szCs w:val="24"/>
        </w:rPr>
        <w:t xml:space="preserve"> Iepirkuma komisija, lai izvērtētu Pretendentu saskaņā ar </w:t>
      </w:r>
      <w:r w:rsidR="002306B0" w:rsidRPr="00183B5A">
        <w:rPr>
          <w:sz w:val="24"/>
          <w:szCs w:val="24"/>
        </w:rPr>
        <w:t xml:space="preserve">nolikuma </w:t>
      </w:r>
      <w:r w:rsidR="002306B0" w:rsidRPr="00E51841">
        <w:rPr>
          <w:sz w:val="24"/>
          <w:szCs w:val="24"/>
        </w:rPr>
        <w:t>pretendentiem</w:t>
      </w:r>
      <w:r w:rsidR="00CC59DC" w:rsidRPr="00E51841">
        <w:rPr>
          <w:sz w:val="24"/>
          <w:szCs w:val="24"/>
        </w:rPr>
        <w:t xml:space="preserve"> 6.</w:t>
      </w:r>
      <w:r w:rsidR="00E51841" w:rsidRPr="00E51841">
        <w:rPr>
          <w:sz w:val="24"/>
          <w:szCs w:val="24"/>
        </w:rPr>
        <w:t>5</w:t>
      </w:r>
      <w:r w:rsidR="00CC59DC" w:rsidRPr="00E51841">
        <w:rPr>
          <w:sz w:val="24"/>
          <w:szCs w:val="24"/>
        </w:rPr>
        <w:t>. un 6.</w:t>
      </w:r>
      <w:r w:rsidR="00E51841" w:rsidRPr="00E51841">
        <w:rPr>
          <w:sz w:val="24"/>
          <w:szCs w:val="24"/>
        </w:rPr>
        <w:t>8</w:t>
      </w:r>
      <w:r w:rsidR="00CC59DC" w:rsidRPr="00E51841">
        <w:rPr>
          <w:sz w:val="24"/>
          <w:szCs w:val="24"/>
        </w:rPr>
        <w:t xml:space="preserve">.apakšpunkta prasībām, pārbaudīs informāciju Finanšu un kapitāla tirgus komisijas </w:t>
      </w:r>
      <w:r w:rsidR="00CC59DC" w:rsidRPr="00183B5A">
        <w:rPr>
          <w:sz w:val="24"/>
          <w:szCs w:val="24"/>
        </w:rPr>
        <w:t>mājas lapā internetā vai lūgs rakstveidā attiecīgu informācijas pieprasījumu.</w:t>
      </w:r>
    </w:p>
    <w:p w:rsidR="005030D1" w:rsidRPr="00183B5A" w:rsidRDefault="00B13936" w:rsidP="00E37EBC">
      <w:pPr>
        <w:autoSpaceDE w:val="0"/>
        <w:autoSpaceDN w:val="0"/>
        <w:adjustRightInd w:val="0"/>
        <w:jc w:val="both"/>
        <w:rPr>
          <w:sz w:val="24"/>
          <w:szCs w:val="24"/>
        </w:rPr>
      </w:pPr>
      <w:r w:rsidRPr="00183B5A">
        <w:rPr>
          <w:sz w:val="24"/>
          <w:szCs w:val="24"/>
        </w:rPr>
        <w:t>8.</w:t>
      </w:r>
      <w:r w:rsidR="003837CC">
        <w:rPr>
          <w:sz w:val="24"/>
          <w:szCs w:val="24"/>
        </w:rPr>
        <w:t>6</w:t>
      </w:r>
      <w:r w:rsidRPr="00183B5A">
        <w:rPr>
          <w:sz w:val="24"/>
          <w:szCs w:val="24"/>
        </w:rPr>
        <w:t>.</w:t>
      </w:r>
      <w:r w:rsidR="005030D1" w:rsidRPr="00183B5A">
        <w:rPr>
          <w:sz w:val="24"/>
          <w:szCs w:val="24"/>
        </w:rPr>
        <w:t xml:space="preserve"> Ja izraudzītais Pretendents atsakās slēgt iepirkuma līgumu</w:t>
      </w:r>
      <w:r w:rsidR="002A1C14" w:rsidRPr="00183B5A">
        <w:rPr>
          <w:sz w:val="24"/>
          <w:szCs w:val="24"/>
        </w:rPr>
        <w:t xml:space="preserve"> vai būs izslēdzams no dalības iepirkumā sakarā ar </w:t>
      </w:r>
      <w:r w:rsidR="002306B0" w:rsidRPr="00183B5A">
        <w:rPr>
          <w:rFonts w:eastAsia="SimSun"/>
          <w:sz w:val="24"/>
          <w:szCs w:val="24"/>
        </w:rPr>
        <w:t xml:space="preserve">Publisko iepirkumu likuma 9.panta astotajā daļā </w:t>
      </w:r>
      <w:r w:rsidR="00965F1B">
        <w:rPr>
          <w:rFonts w:eastAsia="SimSun"/>
          <w:sz w:val="24"/>
          <w:szCs w:val="24"/>
        </w:rPr>
        <w:t>minēto gadījumu</w:t>
      </w:r>
      <w:r w:rsidR="002306B0" w:rsidRPr="00183B5A">
        <w:rPr>
          <w:rFonts w:eastAsia="SimSun"/>
          <w:sz w:val="24"/>
          <w:szCs w:val="24"/>
        </w:rPr>
        <w:t xml:space="preserve"> esamību</w:t>
      </w:r>
      <w:r w:rsidR="005030D1" w:rsidRPr="00183B5A">
        <w:rPr>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p>
    <w:p w:rsidR="005030D1" w:rsidRPr="00183B5A" w:rsidRDefault="0022001E" w:rsidP="005030D1">
      <w:pPr>
        <w:pStyle w:val="Heading1"/>
        <w:numPr>
          <w:ilvl w:val="0"/>
          <w:numId w:val="0"/>
        </w:numPr>
        <w:tabs>
          <w:tab w:val="left" w:pos="720"/>
        </w:tabs>
        <w:spacing w:before="240"/>
        <w:rPr>
          <w:rFonts w:ascii="Times New Roman" w:hAnsi="Times New Roman"/>
          <w:b w:val="0"/>
          <w:sz w:val="24"/>
          <w:szCs w:val="24"/>
        </w:rPr>
      </w:pPr>
      <w:r w:rsidRPr="00183B5A">
        <w:rPr>
          <w:rFonts w:ascii="Times New Roman" w:hAnsi="Times New Roman"/>
          <w:sz w:val="24"/>
          <w:szCs w:val="24"/>
        </w:rPr>
        <w:t>9</w:t>
      </w:r>
      <w:r w:rsidR="005030D1" w:rsidRPr="00183B5A">
        <w:rPr>
          <w:rFonts w:ascii="Times New Roman" w:hAnsi="Times New Roman"/>
          <w:sz w:val="24"/>
          <w:szCs w:val="24"/>
        </w:rPr>
        <w:t xml:space="preserve">. Lēmums par iepirkuma </w:t>
      </w:r>
      <w:r w:rsidR="002306B0" w:rsidRPr="00183B5A">
        <w:rPr>
          <w:rFonts w:ascii="Times New Roman" w:hAnsi="Times New Roman"/>
          <w:sz w:val="24"/>
          <w:szCs w:val="24"/>
        </w:rPr>
        <w:t xml:space="preserve">procedūras </w:t>
      </w:r>
      <w:r w:rsidR="005030D1" w:rsidRPr="00183B5A">
        <w:rPr>
          <w:rFonts w:ascii="Times New Roman" w:hAnsi="Times New Roman"/>
          <w:sz w:val="24"/>
          <w:szCs w:val="24"/>
        </w:rPr>
        <w:t xml:space="preserve">izbeigšanu vai pārtraukšanu </w:t>
      </w:r>
    </w:p>
    <w:p w:rsidR="002306B0" w:rsidRPr="00183B5A" w:rsidRDefault="002306B0" w:rsidP="002306B0">
      <w:pPr>
        <w:autoSpaceDE w:val="0"/>
        <w:autoSpaceDN w:val="0"/>
        <w:adjustRightInd w:val="0"/>
        <w:jc w:val="both"/>
        <w:rPr>
          <w:rFonts w:eastAsia="SimSun"/>
          <w:sz w:val="24"/>
          <w:szCs w:val="24"/>
        </w:rPr>
      </w:pPr>
      <w:r w:rsidRPr="00183B5A">
        <w:rPr>
          <w:rFonts w:eastAsia="SimSun"/>
          <w:sz w:val="24"/>
          <w:szCs w:val="24"/>
        </w:rPr>
        <w:t>9.1. Iepirkuma komisija var pieņemt lēmumu par iepirkuma procedūras izbeigšanu bez rezultātiem, Publisko iepirkumu likumā noteiktajos gadījumos.</w:t>
      </w:r>
    </w:p>
    <w:p w:rsidR="005030D1" w:rsidRPr="00183B5A" w:rsidRDefault="002306B0" w:rsidP="002306B0">
      <w:pPr>
        <w:autoSpaceDE w:val="0"/>
        <w:autoSpaceDN w:val="0"/>
        <w:adjustRightInd w:val="0"/>
        <w:jc w:val="both"/>
        <w:rPr>
          <w:rFonts w:eastAsia="SimSun"/>
          <w:sz w:val="24"/>
          <w:szCs w:val="24"/>
        </w:rPr>
      </w:pPr>
      <w:r w:rsidRPr="00183B5A">
        <w:rPr>
          <w:rFonts w:eastAsia="SimSun"/>
          <w:sz w:val="24"/>
          <w:szCs w:val="24"/>
        </w:rPr>
        <w:t>9.2. Pasūtītājs var pieņemt lēmumu par iepirkuma procedūras pārtraukšanu, ja tam ir objektīvs pamatojums.</w:t>
      </w:r>
    </w:p>
    <w:p w:rsidR="0090360E" w:rsidRPr="00183B5A" w:rsidRDefault="0090360E" w:rsidP="0090360E">
      <w:pPr>
        <w:spacing w:before="40"/>
        <w:jc w:val="both"/>
        <w:rPr>
          <w:sz w:val="24"/>
          <w:szCs w:val="24"/>
        </w:rPr>
      </w:pPr>
    </w:p>
    <w:p w:rsidR="0090360E" w:rsidRPr="00183B5A" w:rsidRDefault="0022001E" w:rsidP="0090360E">
      <w:pPr>
        <w:spacing w:before="120"/>
        <w:jc w:val="both"/>
        <w:rPr>
          <w:b/>
          <w:sz w:val="24"/>
          <w:lang w:eastAsia="en-US"/>
        </w:rPr>
      </w:pPr>
      <w:r w:rsidRPr="00183B5A">
        <w:rPr>
          <w:b/>
          <w:sz w:val="24"/>
          <w:lang w:eastAsia="en-US"/>
        </w:rPr>
        <w:t>10</w:t>
      </w:r>
      <w:r w:rsidR="0090360E" w:rsidRPr="00183B5A">
        <w:rPr>
          <w:b/>
          <w:sz w:val="24"/>
          <w:lang w:eastAsia="en-US"/>
        </w:rPr>
        <w:t xml:space="preserve">. Iepirkuma komisijas </w:t>
      </w:r>
      <w:r w:rsidR="00426CE5" w:rsidRPr="00183B5A">
        <w:rPr>
          <w:b/>
          <w:sz w:val="24"/>
          <w:lang w:eastAsia="en-US"/>
        </w:rPr>
        <w:t>un P</w:t>
      </w:r>
      <w:r w:rsidR="005030D1" w:rsidRPr="00183B5A">
        <w:rPr>
          <w:b/>
          <w:sz w:val="24"/>
          <w:lang w:eastAsia="en-US"/>
        </w:rPr>
        <w:t xml:space="preserve">retendentu </w:t>
      </w:r>
      <w:r w:rsidR="0090360E" w:rsidRPr="00183B5A">
        <w:rPr>
          <w:b/>
          <w:sz w:val="24"/>
          <w:lang w:eastAsia="en-US"/>
        </w:rPr>
        <w:t xml:space="preserve">tiesības </w:t>
      </w:r>
    </w:p>
    <w:p w:rsidR="0090360E" w:rsidRPr="00183B5A" w:rsidRDefault="0022001E" w:rsidP="00230F99">
      <w:pPr>
        <w:jc w:val="both"/>
        <w:rPr>
          <w:sz w:val="24"/>
          <w:szCs w:val="24"/>
        </w:rPr>
      </w:pPr>
      <w:r w:rsidRPr="00183B5A">
        <w:rPr>
          <w:sz w:val="24"/>
          <w:szCs w:val="24"/>
        </w:rPr>
        <w:t>10</w:t>
      </w:r>
      <w:r w:rsidR="005030D1" w:rsidRPr="00183B5A">
        <w:rPr>
          <w:sz w:val="24"/>
          <w:szCs w:val="24"/>
        </w:rPr>
        <w:t>.1. Iepirkuma komisijai ir</w:t>
      </w:r>
      <w:r w:rsidR="0090360E" w:rsidRPr="00183B5A">
        <w:rPr>
          <w:sz w:val="24"/>
          <w:szCs w:val="24"/>
        </w:rPr>
        <w:t xml:space="preserve"> tiesības:</w:t>
      </w:r>
    </w:p>
    <w:p w:rsidR="0090360E" w:rsidRPr="00183B5A" w:rsidRDefault="0022001E" w:rsidP="00230F99">
      <w:pPr>
        <w:ind w:left="709"/>
        <w:jc w:val="both"/>
        <w:rPr>
          <w:sz w:val="24"/>
          <w:szCs w:val="24"/>
        </w:rPr>
      </w:pPr>
      <w:r w:rsidRPr="00183B5A">
        <w:rPr>
          <w:sz w:val="24"/>
          <w:szCs w:val="24"/>
        </w:rPr>
        <w:t>10</w:t>
      </w:r>
      <w:r w:rsidR="005030D1" w:rsidRPr="00183B5A">
        <w:rPr>
          <w:sz w:val="24"/>
          <w:szCs w:val="24"/>
        </w:rPr>
        <w:t>.1.1. pieprasīt, lai P</w:t>
      </w:r>
      <w:r w:rsidR="0090360E" w:rsidRPr="00183B5A">
        <w:rPr>
          <w:sz w:val="24"/>
          <w:szCs w:val="24"/>
        </w:rPr>
        <w:t xml:space="preserve">retendents </w:t>
      </w:r>
      <w:r w:rsidR="005030D1" w:rsidRPr="00183B5A">
        <w:rPr>
          <w:sz w:val="24"/>
          <w:szCs w:val="24"/>
        </w:rPr>
        <w:t>izskaidro piedāvājumā ietverto informāciju un dokumentus</w:t>
      </w:r>
      <w:r w:rsidR="0090360E" w:rsidRPr="00183B5A">
        <w:rPr>
          <w:sz w:val="24"/>
          <w:szCs w:val="24"/>
        </w:rPr>
        <w:t>, ja tas nepieciešams pied</w:t>
      </w:r>
      <w:r w:rsidR="00EF3182" w:rsidRPr="00183B5A">
        <w:rPr>
          <w:sz w:val="24"/>
          <w:szCs w:val="24"/>
        </w:rPr>
        <w:t>āvājuma noformējuma pārbaudei, P</w:t>
      </w:r>
      <w:r w:rsidR="0090360E" w:rsidRPr="00183B5A">
        <w:rPr>
          <w:sz w:val="24"/>
          <w:szCs w:val="24"/>
        </w:rPr>
        <w:t>retendentu atlasei, kā arī piedāvājuma vērtēšanai;</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.1.2. pārbaudīt Pretendenta sniegto ziņu patiesumu, kā arī pieprasīt informāciju no kompetentām valsts iestādēm;</w:t>
      </w:r>
    </w:p>
    <w:p w:rsidR="005030D1" w:rsidRPr="00183B5A" w:rsidRDefault="0022001E" w:rsidP="00230F99">
      <w:pPr>
        <w:autoSpaceDE w:val="0"/>
        <w:autoSpaceDN w:val="0"/>
        <w:adjustRightInd w:val="0"/>
        <w:ind w:left="709"/>
        <w:rPr>
          <w:rFonts w:eastAsia="SimSun"/>
          <w:sz w:val="24"/>
          <w:szCs w:val="24"/>
        </w:rPr>
      </w:pPr>
      <w:r w:rsidRPr="00183B5A">
        <w:rPr>
          <w:rFonts w:eastAsia="SimSun"/>
          <w:sz w:val="24"/>
          <w:szCs w:val="24"/>
        </w:rPr>
        <w:lastRenderedPageBreak/>
        <w:t>10</w:t>
      </w:r>
      <w:r w:rsidR="005030D1" w:rsidRPr="00183B5A">
        <w:rPr>
          <w:rFonts w:eastAsia="SimSun"/>
          <w:sz w:val="24"/>
          <w:szCs w:val="24"/>
        </w:rPr>
        <w:t>.1.3. noraidīt visus piedāvājumus, kas neatbilst iepirkuma prasībām;</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w:t>
      </w:r>
      <w:r w:rsidR="00EF3182" w:rsidRPr="00183B5A">
        <w:rPr>
          <w:rFonts w:eastAsia="SimSun"/>
          <w:sz w:val="24"/>
          <w:szCs w:val="24"/>
        </w:rPr>
        <w:t>1.4. labot aritmētiskās kļūdas P</w:t>
      </w:r>
      <w:r w:rsidR="005030D1" w:rsidRPr="00183B5A">
        <w:rPr>
          <w:rFonts w:eastAsia="SimSun"/>
          <w:sz w:val="24"/>
          <w:szCs w:val="24"/>
        </w:rPr>
        <w:t xml:space="preserve">retendenta finanšu </w:t>
      </w:r>
      <w:r w:rsidR="00EF3182" w:rsidRPr="00183B5A">
        <w:rPr>
          <w:rFonts w:eastAsia="SimSun"/>
          <w:sz w:val="24"/>
          <w:szCs w:val="24"/>
        </w:rPr>
        <w:t>piedāvājumā, informējot par to P</w:t>
      </w:r>
      <w:r w:rsidR="005030D1" w:rsidRPr="00183B5A">
        <w:rPr>
          <w:rFonts w:eastAsia="SimSun"/>
          <w:sz w:val="24"/>
          <w:szCs w:val="24"/>
        </w:rPr>
        <w:t>retendentu;</w:t>
      </w:r>
    </w:p>
    <w:p w:rsidR="0090360E" w:rsidRPr="00183B5A" w:rsidRDefault="0022001E" w:rsidP="00230F99">
      <w:pPr>
        <w:ind w:left="709"/>
        <w:jc w:val="both"/>
        <w:rPr>
          <w:sz w:val="24"/>
          <w:szCs w:val="24"/>
        </w:rPr>
      </w:pPr>
      <w:r w:rsidRPr="00183B5A">
        <w:rPr>
          <w:sz w:val="24"/>
          <w:szCs w:val="24"/>
        </w:rPr>
        <w:t>10.1.5</w:t>
      </w:r>
      <w:r w:rsidR="0090360E" w:rsidRPr="00183B5A">
        <w:rPr>
          <w:sz w:val="24"/>
          <w:szCs w:val="24"/>
        </w:rPr>
        <w:t>. pieaicināt ekspertu pied</w:t>
      </w:r>
      <w:r w:rsidR="00426CE5" w:rsidRPr="00183B5A">
        <w:rPr>
          <w:sz w:val="24"/>
          <w:szCs w:val="24"/>
        </w:rPr>
        <w:t>āvājuma noformējuma pārbaudei, P</w:t>
      </w:r>
      <w:r w:rsidR="0090360E" w:rsidRPr="00183B5A">
        <w:rPr>
          <w:sz w:val="24"/>
          <w:szCs w:val="24"/>
        </w:rPr>
        <w:t>retendentu atlasei, kā arī piedāvājuma vē</w:t>
      </w:r>
      <w:r w:rsidR="005A4591" w:rsidRPr="00183B5A">
        <w:rPr>
          <w:sz w:val="24"/>
          <w:szCs w:val="24"/>
        </w:rPr>
        <w:t>rtēšanai.</w:t>
      </w:r>
    </w:p>
    <w:p w:rsidR="005030D1" w:rsidRPr="00183B5A" w:rsidRDefault="0022001E" w:rsidP="00230F99">
      <w:pPr>
        <w:jc w:val="both"/>
        <w:rPr>
          <w:sz w:val="24"/>
          <w:szCs w:val="24"/>
        </w:rPr>
      </w:pPr>
      <w:r w:rsidRPr="00183B5A">
        <w:rPr>
          <w:sz w:val="24"/>
          <w:szCs w:val="24"/>
        </w:rPr>
        <w:t>10</w:t>
      </w:r>
      <w:r w:rsidR="005030D1" w:rsidRPr="00183B5A">
        <w:rPr>
          <w:sz w:val="24"/>
          <w:szCs w:val="24"/>
        </w:rPr>
        <w:t>.2</w:t>
      </w:r>
      <w:r w:rsidR="0090360E" w:rsidRPr="00183B5A">
        <w:rPr>
          <w:sz w:val="24"/>
          <w:szCs w:val="24"/>
        </w:rPr>
        <w:t>. Pretendentam ir tiesības</w:t>
      </w:r>
      <w:r w:rsidR="005030D1" w:rsidRPr="00183B5A">
        <w:rPr>
          <w:sz w:val="24"/>
          <w:szCs w:val="24"/>
        </w:rPr>
        <w:t>:</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EF3182" w:rsidRPr="00183B5A">
        <w:rPr>
          <w:rFonts w:eastAsia="SimSun"/>
          <w:sz w:val="24"/>
          <w:szCs w:val="24"/>
        </w:rPr>
        <w:t>.2.1. pieprasīt I</w:t>
      </w:r>
      <w:r w:rsidR="005030D1" w:rsidRPr="00183B5A">
        <w:rPr>
          <w:rFonts w:eastAsia="SimSun"/>
          <w:sz w:val="24"/>
          <w:szCs w:val="24"/>
        </w:rPr>
        <w:t>epirkuma komisijai papildu informāciju par iepirkumu, iesniedzot rakstisku pieprasījumu;</w:t>
      </w:r>
    </w:p>
    <w:p w:rsidR="005030D1" w:rsidRPr="00183B5A" w:rsidRDefault="0022001E" w:rsidP="00230F99">
      <w:pPr>
        <w:autoSpaceDE w:val="0"/>
        <w:autoSpaceDN w:val="0"/>
        <w:adjustRightInd w:val="0"/>
        <w:ind w:left="709"/>
        <w:jc w:val="both"/>
        <w:rPr>
          <w:rFonts w:eastAsia="SimSun"/>
          <w:sz w:val="24"/>
          <w:szCs w:val="24"/>
        </w:rPr>
      </w:pPr>
      <w:r w:rsidRPr="00183B5A">
        <w:rPr>
          <w:rFonts w:eastAsia="SimSun"/>
          <w:sz w:val="24"/>
          <w:szCs w:val="24"/>
        </w:rPr>
        <w:t>10</w:t>
      </w:r>
      <w:r w:rsidR="005030D1" w:rsidRPr="00183B5A">
        <w:rPr>
          <w:rFonts w:eastAsia="SimSun"/>
          <w:sz w:val="24"/>
          <w:szCs w:val="24"/>
        </w:rPr>
        <w:t>.2.2. pirms piedāvājuma iesniegšanas termiņa beigām grozīt vai atsaukt iesnieg</w:t>
      </w:r>
      <w:r w:rsidR="00B13936" w:rsidRPr="00183B5A">
        <w:rPr>
          <w:rFonts w:eastAsia="SimSun"/>
          <w:sz w:val="24"/>
          <w:szCs w:val="24"/>
        </w:rPr>
        <w:t>to piedāvājumu;</w:t>
      </w:r>
    </w:p>
    <w:p w:rsidR="00B13936" w:rsidRPr="00183B5A" w:rsidRDefault="00B13936" w:rsidP="00D10298">
      <w:pPr>
        <w:widowControl w:val="0"/>
        <w:autoSpaceDE w:val="0"/>
        <w:autoSpaceDN w:val="0"/>
        <w:adjustRightInd w:val="0"/>
        <w:ind w:left="709"/>
        <w:jc w:val="both"/>
        <w:rPr>
          <w:rFonts w:eastAsia="Calibri"/>
          <w:sz w:val="24"/>
          <w:szCs w:val="24"/>
        </w:rPr>
      </w:pPr>
      <w:r w:rsidRPr="00183B5A">
        <w:rPr>
          <w:rFonts w:eastAsia="SimSun"/>
          <w:sz w:val="24"/>
          <w:szCs w:val="24"/>
        </w:rPr>
        <w:t xml:space="preserve">10.2.3. </w:t>
      </w:r>
      <w:r w:rsidRPr="00183B5A">
        <w:rPr>
          <w:rFonts w:eastAsia="Calibri"/>
          <w:sz w:val="24"/>
          <w:szCs w:val="24"/>
        </w:rPr>
        <w:t>norādīt piedāvājumā, ja attiecībā uz iepirkuma priekšmetu vai atsevišķām tā daļām nepieciešams ievērot komercnoslēpumu</w:t>
      </w:r>
      <w:r w:rsidR="008040BD" w:rsidRPr="00183B5A">
        <w:rPr>
          <w:rFonts w:eastAsia="Calibri"/>
          <w:sz w:val="24"/>
          <w:szCs w:val="24"/>
        </w:rPr>
        <w:t>.</w:t>
      </w:r>
    </w:p>
    <w:p w:rsidR="00F758BC" w:rsidRPr="00183B5A" w:rsidRDefault="00F758BC" w:rsidP="0022001E">
      <w:pPr>
        <w:autoSpaceDE w:val="0"/>
        <w:autoSpaceDN w:val="0"/>
        <w:adjustRightInd w:val="0"/>
        <w:ind w:left="709"/>
        <w:jc w:val="both"/>
        <w:rPr>
          <w:rFonts w:eastAsia="SimSun"/>
          <w:sz w:val="24"/>
          <w:szCs w:val="24"/>
        </w:rPr>
      </w:pPr>
    </w:p>
    <w:p w:rsidR="0090360E" w:rsidRPr="00183B5A" w:rsidRDefault="00F758BC" w:rsidP="005030D1">
      <w:pPr>
        <w:jc w:val="both"/>
        <w:rPr>
          <w:b/>
          <w:sz w:val="24"/>
          <w:szCs w:val="24"/>
        </w:rPr>
      </w:pPr>
      <w:r w:rsidRPr="00183B5A">
        <w:rPr>
          <w:b/>
          <w:sz w:val="24"/>
          <w:szCs w:val="24"/>
        </w:rPr>
        <w:t xml:space="preserve">11. </w:t>
      </w:r>
      <w:r w:rsidR="002306B0" w:rsidRPr="00183B5A">
        <w:rPr>
          <w:rFonts w:eastAsia="SimSun"/>
          <w:b/>
          <w:bCs/>
          <w:sz w:val="24"/>
          <w:szCs w:val="24"/>
        </w:rPr>
        <w:t>Iepirkuma līguma slēgšana</w:t>
      </w:r>
    </w:p>
    <w:p w:rsidR="00F758BC" w:rsidRPr="00183B5A" w:rsidRDefault="00F758BC" w:rsidP="00230F99">
      <w:pPr>
        <w:ind w:left="426"/>
        <w:jc w:val="both"/>
        <w:rPr>
          <w:sz w:val="24"/>
          <w:szCs w:val="24"/>
        </w:rPr>
      </w:pPr>
      <w:r w:rsidRPr="00183B5A">
        <w:rPr>
          <w:sz w:val="24"/>
          <w:szCs w:val="24"/>
        </w:rPr>
        <w:t>11.1. 3 (trīs) darba dienu laikā pēc lēmuma pieņemšanas par līguma slēgšanu vai iepirkuma izbeigšanu, nei</w:t>
      </w:r>
      <w:r w:rsidR="00EF3182" w:rsidRPr="00183B5A">
        <w:rPr>
          <w:sz w:val="24"/>
          <w:szCs w:val="24"/>
        </w:rPr>
        <w:t>zvēloties nevienu piedāvājumu, Iepirkuma k</w:t>
      </w:r>
      <w:r w:rsidRPr="00183B5A">
        <w:rPr>
          <w:sz w:val="24"/>
          <w:szCs w:val="24"/>
        </w:rPr>
        <w:t xml:space="preserve">omisija </w:t>
      </w:r>
      <w:r w:rsidR="00426CE5" w:rsidRPr="00183B5A">
        <w:rPr>
          <w:sz w:val="24"/>
          <w:szCs w:val="24"/>
        </w:rPr>
        <w:t>informēs visus P</w:t>
      </w:r>
      <w:r w:rsidRPr="00183B5A">
        <w:rPr>
          <w:sz w:val="24"/>
          <w:szCs w:val="24"/>
        </w:rPr>
        <w:t>retendentus par pieņemto lēmumu.</w:t>
      </w:r>
    </w:p>
    <w:p w:rsidR="00E37EBC" w:rsidRPr="00183B5A" w:rsidRDefault="00F758BC" w:rsidP="00230F99">
      <w:pPr>
        <w:ind w:left="426"/>
        <w:jc w:val="both"/>
        <w:rPr>
          <w:sz w:val="24"/>
          <w:szCs w:val="24"/>
        </w:rPr>
      </w:pPr>
      <w:r w:rsidRPr="00183B5A">
        <w:rPr>
          <w:sz w:val="24"/>
          <w:szCs w:val="24"/>
        </w:rPr>
        <w:t>11.2. Pasū</w:t>
      </w:r>
      <w:r w:rsidR="00426CE5" w:rsidRPr="00183B5A">
        <w:rPr>
          <w:sz w:val="24"/>
          <w:szCs w:val="24"/>
        </w:rPr>
        <w:t>tītājs slēgs iepirkuma līgumu ar izraudzīto Pretendentu, pamatojoties uz P</w:t>
      </w:r>
      <w:r w:rsidRPr="00183B5A">
        <w:rPr>
          <w:sz w:val="24"/>
          <w:szCs w:val="24"/>
        </w:rPr>
        <w:t>retendenta piedāvājumu, un saskaņā ar iepirkuma Tehni</w:t>
      </w:r>
      <w:r w:rsidR="00E37EBC" w:rsidRPr="00183B5A">
        <w:rPr>
          <w:sz w:val="24"/>
          <w:szCs w:val="24"/>
        </w:rPr>
        <w:t>skās specifikācijas noteikumiem saskaņā ar pievien</w:t>
      </w:r>
      <w:r w:rsidR="002306B0" w:rsidRPr="00183B5A">
        <w:rPr>
          <w:sz w:val="24"/>
          <w:szCs w:val="24"/>
        </w:rPr>
        <w:t>oto iepirkuma līguma projektu (P</w:t>
      </w:r>
      <w:r w:rsidR="00E37EBC" w:rsidRPr="00183B5A">
        <w:rPr>
          <w:sz w:val="24"/>
          <w:szCs w:val="24"/>
        </w:rPr>
        <w:t>ielikums</w:t>
      </w:r>
      <w:r w:rsidR="002306B0" w:rsidRPr="00183B5A">
        <w:rPr>
          <w:sz w:val="24"/>
          <w:szCs w:val="24"/>
        </w:rPr>
        <w:t xml:space="preserve"> Nr.3</w:t>
      </w:r>
      <w:r w:rsidR="00E37EBC" w:rsidRPr="00183B5A">
        <w:rPr>
          <w:sz w:val="24"/>
          <w:szCs w:val="24"/>
        </w:rPr>
        <w:t>).</w:t>
      </w:r>
    </w:p>
    <w:p w:rsidR="00B13936" w:rsidRPr="00183B5A" w:rsidRDefault="00E37EBC" w:rsidP="00230F99">
      <w:pPr>
        <w:ind w:left="426"/>
        <w:jc w:val="both"/>
        <w:rPr>
          <w:sz w:val="24"/>
          <w:szCs w:val="24"/>
        </w:rPr>
      </w:pPr>
      <w:r w:rsidRPr="00183B5A">
        <w:rPr>
          <w:sz w:val="24"/>
          <w:szCs w:val="24"/>
        </w:rPr>
        <w:t>11.3. Iepirkuma</w:t>
      </w:r>
      <w:r w:rsidR="00B13936" w:rsidRPr="00183B5A">
        <w:rPr>
          <w:sz w:val="24"/>
          <w:szCs w:val="24"/>
        </w:rPr>
        <w:t xml:space="preserve"> uzvarētājam </w:t>
      </w:r>
      <w:smartTag w:uri="schemas-tilde-lv/tildestengine" w:element="veidnes">
        <w:smartTagPr>
          <w:attr w:name="id" w:val="-1"/>
          <w:attr w:name="baseform" w:val="līgums"/>
          <w:attr w:name="text" w:val="līgums"/>
        </w:smartTagPr>
        <w:r w:rsidR="00B13936" w:rsidRPr="00183B5A">
          <w:rPr>
            <w:sz w:val="24"/>
            <w:szCs w:val="24"/>
          </w:rPr>
          <w:t>līgums</w:t>
        </w:r>
      </w:smartTag>
      <w:r w:rsidR="00B13936" w:rsidRPr="00183B5A">
        <w:rPr>
          <w:sz w:val="24"/>
          <w:szCs w:val="24"/>
        </w:rPr>
        <w:t xml:space="preserve"> jāparakst</w:t>
      </w:r>
      <w:r w:rsidRPr="00183B5A">
        <w:rPr>
          <w:sz w:val="24"/>
          <w:szCs w:val="24"/>
        </w:rPr>
        <w:t xml:space="preserve">a 10 </w:t>
      </w:r>
      <w:r w:rsidR="002306B0" w:rsidRPr="00183B5A">
        <w:rPr>
          <w:sz w:val="24"/>
          <w:szCs w:val="24"/>
        </w:rPr>
        <w:t xml:space="preserve">(desmit) </w:t>
      </w:r>
      <w:r w:rsidRPr="00183B5A">
        <w:rPr>
          <w:sz w:val="24"/>
          <w:szCs w:val="24"/>
        </w:rPr>
        <w:t>darba dienu laikā no P</w:t>
      </w:r>
      <w:r w:rsidR="00B13936" w:rsidRPr="00183B5A">
        <w:rPr>
          <w:sz w:val="24"/>
          <w:szCs w:val="24"/>
        </w:rPr>
        <w:t>asūtītāja nosūtītā uzaicinājuma parakstīt līgumu izsūtīšanas dienas. Ja norādītajā termiņā uzvarētājs neparaksta līgumu, tas tiek uzskatīts par atteikumu slēgt iepirkuma līgumu un Pasūtītājs pieņem</w:t>
      </w:r>
      <w:r w:rsidR="00EF3182" w:rsidRPr="00183B5A">
        <w:rPr>
          <w:sz w:val="24"/>
          <w:szCs w:val="24"/>
        </w:rPr>
        <w:t xml:space="preserve"> lēmumu slēgt līgumu ar nākamo P</w:t>
      </w:r>
      <w:r w:rsidR="00B13936" w:rsidRPr="00183B5A">
        <w:rPr>
          <w:sz w:val="24"/>
          <w:szCs w:val="24"/>
        </w:rPr>
        <w:t xml:space="preserve">retendentu, kurš iesniedzis nākamo piedāvājumu ar zemāko </w:t>
      </w:r>
      <w:r w:rsidR="008040BD" w:rsidRPr="00183B5A">
        <w:rPr>
          <w:sz w:val="24"/>
          <w:szCs w:val="24"/>
        </w:rPr>
        <w:t xml:space="preserve">kopējo </w:t>
      </w:r>
      <w:r w:rsidR="00B13936" w:rsidRPr="00183B5A">
        <w:rPr>
          <w:sz w:val="24"/>
          <w:szCs w:val="24"/>
        </w:rPr>
        <w:t>līgumcenu, vai pārtraukt iepirkumu, neizvēloties nevienu piedāvājumu.</w:t>
      </w:r>
    </w:p>
    <w:p w:rsidR="00F758BC" w:rsidRPr="00183B5A" w:rsidRDefault="00F758BC" w:rsidP="005030D1">
      <w:pPr>
        <w:jc w:val="both"/>
        <w:rPr>
          <w:sz w:val="24"/>
        </w:rPr>
      </w:pPr>
    </w:p>
    <w:p w:rsidR="005030D1" w:rsidRPr="00183B5A" w:rsidRDefault="005A4591" w:rsidP="005030D1">
      <w:pPr>
        <w:rPr>
          <w:sz w:val="24"/>
          <w:szCs w:val="24"/>
        </w:rPr>
      </w:pPr>
      <w:r w:rsidRPr="00183B5A">
        <w:rPr>
          <w:sz w:val="24"/>
          <w:szCs w:val="24"/>
        </w:rPr>
        <w:t>Nolikumam</w:t>
      </w:r>
      <w:r w:rsidR="005030D1" w:rsidRPr="00183B5A">
        <w:rPr>
          <w:sz w:val="24"/>
          <w:szCs w:val="24"/>
        </w:rPr>
        <w:t xml:space="preserve"> ir šādi pielikumi: </w:t>
      </w:r>
    </w:p>
    <w:p w:rsidR="005030D1" w:rsidRPr="00183B5A" w:rsidRDefault="005030D1" w:rsidP="005030D1">
      <w:pPr>
        <w:rPr>
          <w:sz w:val="24"/>
          <w:szCs w:val="24"/>
        </w:rPr>
      </w:pPr>
      <w:r w:rsidRPr="00183B5A">
        <w:rPr>
          <w:sz w:val="24"/>
          <w:szCs w:val="24"/>
        </w:rPr>
        <w:t xml:space="preserve">1.pielikums – Tehniskā specifikācija </w:t>
      </w:r>
      <w:r w:rsidR="00561FC3" w:rsidRPr="00183B5A">
        <w:rPr>
          <w:sz w:val="24"/>
          <w:szCs w:val="24"/>
        </w:rPr>
        <w:t xml:space="preserve">uz </w:t>
      </w:r>
      <w:r w:rsidR="008A25BE" w:rsidRPr="00183B5A">
        <w:rPr>
          <w:sz w:val="24"/>
          <w:szCs w:val="24"/>
        </w:rPr>
        <w:t>2</w:t>
      </w:r>
      <w:r w:rsidRPr="00183B5A">
        <w:rPr>
          <w:sz w:val="24"/>
          <w:szCs w:val="24"/>
        </w:rPr>
        <w:t xml:space="preserve"> lpp</w:t>
      </w:r>
      <w:r w:rsidR="0059264D" w:rsidRPr="00183B5A">
        <w:rPr>
          <w:sz w:val="24"/>
          <w:szCs w:val="24"/>
        </w:rPr>
        <w:t>.</w:t>
      </w:r>
      <w:r w:rsidRPr="00183B5A">
        <w:rPr>
          <w:sz w:val="24"/>
          <w:szCs w:val="24"/>
        </w:rPr>
        <w:t>;</w:t>
      </w:r>
    </w:p>
    <w:p w:rsidR="005030D1" w:rsidRPr="00183B5A" w:rsidRDefault="005030D1" w:rsidP="005030D1">
      <w:pPr>
        <w:rPr>
          <w:sz w:val="24"/>
          <w:szCs w:val="24"/>
        </w:rPr>
      </w:pPr>
      <w:r w:rsidRPr="00183B5A">
        <w:rPr>
          <w:sz w:val="24"/>
          <w:szCs w:val="24"/>
        </w:rPr>
        <w:t>2.pielikums – Pi</w:t>
      </w:r>
      <w:r w:rsidR="00970C87" w:rsidRPr="00183B5A">
        <w:rPr>
          <w:sz w:val="24"/>
          <w:szCs w:val="24"/>
        </w:rPr>
        <w:t>eteikuma un finanšu piedāvājuma</w:t>
      </w:r>
      <w:r w:rsidRPr="00183B5A">
        <w:rPr>
          <w:sz w:val="24"/>
          <w:szCs w:val="24"/>
        </w:rPr>
        <w:t xml:space="preserve"> forma </w:t>
      </w:r>
      <w:r w:rsidR="00561FC3" w:rsidRPr="00183B5A">
        <w:rPr>
          <w:sz w:val="24"/>
          <w:szCs w:val="24"/>
        </w:rPr>
        <w:t xml:space="preserve">dalībai iepirkuma procedūrā uz </w:t>
      </w:r>
      <w:r w:rsidR="00426CE5" w:rsidRPr="00183B5A">
        <w:rPr>
          <w:sz w:val="24"/>
          <w:szCs w:val="24"/>
        </w:rPr>
        <w:t>2</w:t>
      </w:r>
      <w:r w:rsidRPr="00183B5A">
        <w:rPr>
          <w:sz w:val="24"/>
          <w:szCs w:val="24"/>
        </w:rPr>
        <w:t xml:space="preserve"> lpp</w:t>
      </w:r>
      <w:r w:rsidR="0059264D" w:rsidRPr="00183B5A">
        <w:rPr>
          <w:sz w:val="24"/>
          <w:szCs w:val="24"/>
        </w:rPr>
        <w:t>.</w:t>
      </w:r>
      <w:r w:rsidRPr="00183B5A">
        <w:rPr>
          <w:sz w:val="24"/>
          <w:szCs w:val="24"/>
        </w:rPr>
        <w:t>;</w:t>
      </w:r>
    </w:p>
    <w:p w:rsidR="005030D1" w:rsidRPr="00183B5A" w:rsidRDefault="003B0490" w:rsidP="005030D1">
      <w:pPr>
        <w:rPr>
          <w:sz w:val="24"/>
          <w:szCs w:val="24"/>
        </w:rPr>
      </w:pPr>
      <w:r w:rsidRPr="00183B5A">
        <w:rPr>
          <w:sz w:val="24"/>
          <w:szCs w:val="24"/>
        </w:rPr>
        <w:t>3</w:t>
      </w:r>
      <w:r w:rsidR="004742DC" w:rsidRPr="00183B5A">
        <w:rPr>
          <w:sz w:val="24"/>
          <w:szCs w:val="24"/>
        </w:rPr>
        <w:t xml:space="preserve">.pielikums </w:t>
      </w:r>
      <w:r w:rsidR="00930BB4" w:rsidRPr="00183B5A">
        <w:rPr>
          <w:sz w:val="24"/>
          <w:szCs w:val="24"/>
        </w:rPr>
        <w:t xml:space="preserve">– </w:t>
      </w:r>
      <w:r w:rsidR="005030D1" w:rsidRPr="00183B5A">
        <w:rPr>
          <w:sz w:val="24"/>
          <w:szCs w:val="24"/>
        </w:rPr>
        <w:t xml:space="preserve">Līguma projekts </w:t>
      </w:r>
      <w:r w:rsidR="00CA58FE" w:rsidRPr="00183B5A">
        <w:rPr>
          <w:sz w:val="24"/>
          <w:szCs w:val="24"/>
        </w:rPr>
        <w:t xml:space="preserve">uz </w:t>
      </w:r>
      <w:r w:rsidR="00527A20" w:rsidRPr="00183B5A">
        <w:rPr>
          <w:sz w:val="24"/>
          <w:szCs w:val="24"/>
        </w:rPr>
        <w:t xml:space="preserve">4 </w:t>
      </w:r>
      <w:r w:rsidR="005030D1" w:rsidRPr="00183B5A">
        <w:rPr>
          <w:sz w:val="24"/>
          <w:szCs w:val="24"/>
        </w:rPr>
        <w:t>lpp.</w:t>
      </w:r>
      <w:r w:rsidR="00230F99" w:rsidRPr="00183B5A">
        <w:rPr>
          <w:sz w:val="24"/>
          <w:szCs w:val="24"/>
        </w:rPr>
        <w:t>;</w:t>
      </w:r>
    </w:p>
    <w:p w:rsidR="00230F99" w:rsidRPr="00183B5A" w:rsidRDefault="00230F99" w:rsidP="005030D1">
      <w:pPr>
        <w:rPr>
          <w:sz w:val="24"/>
          <w:szCs w:val="24"/>
        </w:rPr>
      </w:pPr>
      <w:r w:rsidRPr="00183B5A">
        <w:rPr>
          <w:sz w:val="24"/>
          <w:szCs w:val="24"/>
        </w:rPr>
        <w:t>4.p</w:t>
      </w:r>
      <w:r w:rsidR="00644E48" w:rsidRPr="00183B5A">
        <w:rPr>
          <w:sz w:val="24"/>
          <w:szCs w:val="24"/>
        </w:rPr>
        <w:t>ielikums</w:t>
      </w:r>
      <w:r w:rsidR="00930BB4" w:rsidRPr="00183B5A">
        <w:rPr>
          <w:sz w:val="24"/>
          <w:szCs w:val="24"/>
        </w:rPr>
        <w:t xml:space="preserve"> – </w:t>
      </w:r>
      <w:r w:rsidR="00B64B65" w:rsidRPr="00183B5A">
        <w:rPr>
          <w:sz w:val="24"/>
          <w:szCs w:val="24"/>
        </w:rPr>
        <w:t>Apdrošināšanas p</w:t>
      </w:r>
      <w:r w:rsidR="00644E48" w:rsidRPr="00183B5A">
        <w:rPr>
          <w:sz w:val="24"/>
          <w:szCs w:val="24"/>
        </w:rPr>
        <w:t xml:space="preserve">ieteikuma anketa </w:t>
      </w:r>
      <w:r w:rsidR="00DC670B" w:rsidRPr="00183B5A">
        <w:rPr>
          <w:sz w:val="24"/>
          <w:szCs w:val="24"/>
        </w:rPr>
        <w:t xml:space="preserve">VAS “Privatizācijas aģentūra” </w:t>
      </w:r>
      <w:r w:rsidR="00644E48" w:rsidRPr="00183B5A">
        <w:rPr>
          <w:sz w:val="24"/>
          <w:szCs w:val="24"/>
        </w:rPr>
        <w:t>uz 3</w:t>
      </w:r>
      <w:r w:rsidRPr="00183B5A">
        <w:rPr>
          <w:sz w:val="24"/>
          <w:szCs w:val="24"/>
        </w:rPr>
        <w:t xml:space="preserve"> lpp.</w:t>
      </w:r>
      <w:r w:rsidR="006E6996" w:rsidRPr="00183B5A">
        <w:rPr>
          <w:sz w:val="24"/>
          <w:szCs w:val="24"/>
        </w:rPr>
        <w:t>;</w:t>
      </w:r>
    </w:p>
    <w:p w:rsidR="00DC670B" w:rsidRDefault="00DC670B" w:rsidP="005030D1">
      <w:pPr>
        <w:rPr>
          <w:sz w:val="24"/>
          <w:szCs w:val="24"/>
        </w:rPr>
      </w:pPr>
      <w:r w:rsidRPr="00183B5A">
        <w:rPr>
          <w:sz w:val="24"/>
          <w:szCs w:val="24"/>
        </w:rPr>
        <w:t xml:space="preserve">5.pielikums – </w:t>
      </w:r>
      <w:r w:rsidR="00B64B65" w:rsidRPr="00183B5A">
        <w:rPr>
          <w:sz w:val="24"/>
          <w:szCs w:val="24"/>
        </w:rPr>
        <w:t>Apdrošināšanas p</w:t>
      </w:r>
      <w:r w:rsidRPr="00183B5A">
        <w:rPr>
          <w:sz w:val="24"/>
          <w:szCs w:val="24"/>
        </w:rPr>
        <w:t xml:space="preserve">ieteikuma anketa SIA “FeLM” </w:t>
      </w:r>
      <w:r w:rsidR="0048495A" w:rsidRPr="00183B5A">
        <w:rPr>
          <w:sz w:val="24"/>
          <w:szCs w:val="24"/>
        </w:rPr>
        <w:t>uz</w:t>
      </w:r>
      <w:r w:rsidR="00FE6AB3" w:rsidRPr="00183B5A">
        <w:rPr>
          <w:sz w:val="24"/>
          <w:szCs w:val="24"/>
        </w:rPr>
        <w:t xml:space="preserve"> </w:t>
      </w:r>
      <w:r w:rsidR="00B64B65" w:rsidRPr="00183B5A">
        <w:rPr>
          <w:sz w:val="24"/>
          <w:szCs w:val="24"/>
        </w:rPr>
        <w:t>2 lpp.</w:t>
      </w:r>
      <w:r w:rsidR="002C118A">
        <w:rPr>
          <w:sz w:val="24"/>
          <w:szCs w:val="24"/>
        </w:rPr>
        <w:t>;</w:t>
      </w:r>
    </w:p>
    <w:p w:rsidR="007402B5" w:rsidRDefault="007402B5" w:rsidP="007402B5">
      <w:pPr>
        <w:rPr>
          <w:sz w:val="24"/>
          <w:szCs w:val="24"/>
        </w:rPr>
      </w:pPr>
      <w:r>
        <w:rPr>
          <w:sz w:val="24"/>
          <w:szCs w:val="24"/>
        </w:rPr>
        <w:t>6</w:t>
      </w:r>
      <w:r w:rsidRPr="00183B5A">
        <w:rPr>
          <w:sz w:val="24"/>
          <w:szCs w:val="24"/>
        </w:rPr>
        <w:t>.pielikums – Apdrošināšanas pieteikuma anketa SIA “</w:t>
      </w:r>
      <w:r>
        <w:rPr>
          <w:sz w:val="24"/>
          <w:szCs w:val="24"/>
        </w:rPr>
        <w:t>REAP</w:t>
      </w:r>
      <w:r w:rsidRPr="00183B5A">
        <w:rPr>
          <w:sz w:val="24"/>
          <w:szCs w:val="24"/>
        </w:rPr>
        <w:t>” uz 2 lpp.</w:t>
      </w:r>
    </w:p>
    <w:p w:rsidR="00F758BC" w:rsidRPr="00183B5A" w:rsidRDefault="00F758BC" w:rsidP="005030D1">
      <w:pPr>
        <w:spacing w:line="360" w:lineRule="auto"/>
        <w:jc w:val="right"/>
      </w:pPr>
    </w:p>
    <w:p w:rsidR="006B7D74" w:rsidRPr="00183B5A" w:rsidRDefault="006B7D74">
      <w:pPr>
        <w:rPr>
          <w:b/>
          <w:sz w:val="24"/>
          <w:szCs w:val="24"/>
        </w:rPr>
      </w:pPr>
      <w:r w:rsidRPr="00183B5A">
        <w:rPr>
          <w:b/>
          <w:sz w:val="24"/>
          <w:szCs w:val="24"/>
        </w:rPr>
        <w:br w:type="page"/>
      </w:r>
    </w:p>
    <w:p w:rsidR="00784D8A" w:rsidRPr="00183B5A" w:rsidRDefault="00784D8A" w:rsidP="00BA68E3">
      <w:pPr>
        <w:spacing w:after="200" w:line="276" w:lineRule="auto"/>
        <w:ind w:left="360"/>
        <w:jc w:val="both"/>
        <w:outlineLvl w:val="0"/>
        <w:rPr>
          <w:sz w:val="24"/>
        </w:rPr>
        <w:sectPr w:rsidR="00784D8A" w:rsidRPr="00183B5A" w:rsidSect="006B7D74">
          <w:footerReference w:type="default" r:id="rId13"/>
          <w:pgSz w:w="11906" w:h="16838" w:code="9"/>
          <w:pgMar w:top="1134" w:right="1274" w:bottom="1440" w:left="1276" w:header="708" w:footer="708" w:gutter="0"/>
          <w:cols w:space="708"/>
          <w:docGrid w:linePitch="360"/>
        </w:sectPr>
      </w:pPr>
    </w:p>
    <w:p w:rsidR="00931507" w:rsidRPr="00183B5A" w:rsidRDefault="00931507" w:rsidP="00931507">
      <w:pPr>
        <w:jc w:val="right"/>
        <w:rPr>
          <w:b/>
          <w:sz w:val="24"/>
          <w:szCs w:val="24"/>
        </w:rPr>
      </w:pPr>
      <w:r w:rsidRPr="00183B5A">
        <w:rPr>
          <w:b/>
          <w:sz w:val="24"/>
          <w:szCs w:val="24"/>
        </w:rPr>
        <w:lastRenderedPageBreak/>
        <w:t xml:space="preserve">1.pielikums </w:t>
      </w:r>
    </w:p>
    <w:p w:rsidR="00931507" w:rsidRPr="00183B5A" w:rsidRDefault="00931507" w:rsidP="00931507">
      <w:pPr>
        <w:ind w:left="540" w:firstLine="540"/>
        <w:jc w:val="right"/>
        <w:rPr>
          <w:b/>
          <w:sz w:val="24"/>
          <w:szCs w:val="24"/>
        </w:rPr>
      </w:pPr>
      <w:r w:rsidRPr="00183B5A">
        <w:rPr>
          <w:b/>
          <w:sz w:val="24"/>
          <w:szCs w:val="24"/>
        </w:rPr>
        <w:t>Nr. PA/</w:t>
      </w:r>
      <w:r w:rsidR="002306B0" w:rsidRPr="00183B5A">
        <w:rPr>
          <w:b/>
          <w:sz w:val="24"/>
          <w:szCs w:val="24"/>
        </w:rPr>
        <w:t>201</w:t>
      </w:r>
      <w:r w:rsidR="00BE521B">
        <w:rPr>
          <w:b/>
          <w:sz w:val="24"/>
          <w:szCs w:val="24"/>
        </w:rPr>
        <w:t>8/63</w:t>
      </w:r>
    </w:p>
    <w:p w:rsidR="00931507" w:rsidRPr="00183B5A" w:rsidRDefault="00931507" w:rsidP="00931507">
      <w:pPr>
        <w:spacing w:line="276" w:lineRule="auto"/>
        <w:jc w:val="center"/>
        <w:rPr>
          <w:rFonts w:eastAsia="SimSun"/>
          <w:b/>
        </w:rPr>
      </w:pPr>
    </w:p>
    <w:p w:rsidR="00931507" w:rsidRPr="00183B5A" w:rsidRDefault="00931507" w:rsidP="00931507">
      <w:pPr>
        <w:spacing w:line="276" w:lineRule="auto"/>
        <w:jc w:val="center"/>
        <w:rPr>
          <w:rFonts w:eastAsia="SimSun"/>
          <w:b/>
          <w:sz w:val="24"/>
          <w:szCs w:val="24"/>
        </w:rPr>
      </w:pPr>
      <w:r w:rsidRPr="00183B5A">
        <w:rPr>
          <w:rFonts w:eastAsia="SimSun"/>
          <w:b/>
          <w:sz w:val="24"/>
          <w:szCs w:val="24"/>
        </w:rPr>
        <w:t>TEHNISKĀ SPECIFIKĀCIJA</w:t>
      </w:r>
    </w:p>
    <w:p w:rsidR="00931507" w:rsidRPr="00183B5A" w:rsidRDefault="00931507" w:rsidP="00E02D41">
      <w:pPr>
        <w:spacing w:line="276" w:lineRule="auto"/>
        <w:jc w:val="center"/>
        <w:rPr>
          <w:b/>
          <w:sz w:val="24"/>
          <w:szCs w:val="24"/>
        </w:rPr>
      </w:pPr>
      <w:r w:rsidRPr="00183B5A">
        <w:rPr>
          <w:rFonts w:eastAsia="Andale Sans UI"/>
          <w:b/>
          <w:kern w:val="1"/>
          <w:sz w:val="24"/>
          <w:szCs w:val="24"/>
        </w:rPr>
        <w:t>„</w:t>
      </w:r>
      <w:r w:rsidR="00E02D41" w:rsidRPr="00183B5A">
        <w:rPr>
          <w:b/>
          <w:sz w:val="24"/>
          <w:szCs w:val="24"/>
        </w:rPr>
        <w:t>VAS “Privatizācijas aģentūra”</w:t>
      </w:r>
      <w:r w:rsidR="00D05993">
        <w:rPr>
          <w:b/>
          <w:sz w:val="24"/>
          <w:szCs w:val="24"/>
        </w:rPr>
        <w:t>,</w:t>
      </w:r>
      <w:r w:rsidR="00E02D41" w:rsidRPr="00183B5A">
        <w:rPr>
          <w:b/>
          <w:sz w:val="24"/>
          <w:szCs w:val="24"/>
        </w:rPr>
        <w:t xml:space="preserve"> SIA “FeLM”</w:t>
      </w:r>
      <w:r w:rsidR="00D05993">
        <w:rPr>
          <w:b/>
          <w:sz w:val="24"/>
          <w:szCs w:val="24"/>
        </w:rPr>
        <w:t xml:space="preserve"> un </w:t>
      </w:r>
      <w:r w:rsidR="007402B5">
        <w:rPr>
          <w:b/>
          <w:sz w:val="24"/>
          <w:szCs w:val="24"/>
        </w:rPr>
        <w:t>SIA “REAP”</w:t>
      </w:r>
      <w:r w:rsidR="00E02D41" w:rsidRPr="00183B5A">
        <w:rPr>
          <w:b/>
          <w:sz w:val="24"/>
          <w:szCs w:val="24"/>
        </w:rPr>
        <w:t xml:space="preserve"> vadošo amatpersonu civiltiesiskās atbildības apdrošināšana</w:t>
      </w:r>
      <w:r w:rsidRPr="00183B5A">
        <w:rPr>
          <w:rFonts w:eastAsia="Andale Sans UI"/>
          <w:b/>
          <w:kern w:val="1"/>
          <w:sz w:val="24"/>
          <w:szCs w:val="24"/>
        </w:rPr>
        <w:t>”</w:t>
      </w:r>
    </w:p>
    <w:p w:rsidR="00931507" w:rsidRPr="00183B5A" w:rsidRDefault="00931507" w:rsidP="00931507">
      <w:pPr>
        <w:jc w:val="center"/>
        <w:rPr>
          <w:sz w:val="24"/>
          <w:szCs w:val="24"/>
        </w:rPr>
      </w:pPr>
      <w:r w:rsidRPr="00183B5A">
        <w:rPr>
          <w:sz w:val="24"/>
          <w:szCs w:val="24"/>
        </w:rPr>
        <w:t>(Iepirkuma id</w:t>
      </w:r>
      <w:r w:rsidR="0049236A" w:rsidRPr="00183B5A">
        <w:rPr>
          <w:sz w:val="24"/>
          <w:szCs w:val="24"/>
        </w:rPr>
        <w:t xml:space="preserve">entifikācijas </w:t>
      </w:r>
      <w:r w:rsidR="005A4591" w:rsidRPr="00183B5A">
        <w:rPr>
          <w:sz w:val="24"/>
          <w:szCs w:val="24"/>
        </w:rPr>
        <w:t>Nr.</w:t>
      </w:r>
      <w:r w:rsidR="0049236A" w:rsidRPr="00183B5A">
        <w:rPr>
          <w:sz w:val="24"/>
          <w:szCs w:val="24"/>
        </w:rPr>
        <w:t>: PA/</w:t>
      </w:r>
      <w:r w:rsidR="00BE521B">
        <w:rPr>
          <w:sz w:val="24"/>
          <w:szCs w:val="24"/>
        </w:rPr>
        <w:t>2018/63</w:t>
      </w:r>
      <w:r w:rsidRPr="00183B5A">
        <w:rPr>
          <w:sz w:val="24"/>
          <w:szCs w:val="24"/>
        </w:rPr>
        <w:t>)</w:t>
      </w:r>
    </w:p>
    <w:p w:rsidR="00931507" w:rsidRPr="00183B5A" w:rsidRDefault="00931507" w:rsidP="00970C87">
      <w:pPr>
        <w:jc w:val="both"/>
        <w:rPr>
          <w:sz w:val="24"/>
          <w:szCs w:val="24"/>
        </w:rPr>
      </w:pPr>
    </w:p>
    <w:p w:rsidR="00970C87" w:rsidRPr="00183B5A" w:rsidRDefault="00970C87" w:rsidP="00970C87">
      <w:pPr>
        <w:pStyle w:val="ListParagraph"/>
        <w:numPr>
          <w:ilvl w:val="0"/>
          <w:numId w:val="18"/>
        </w:numPr>
        <w:spacing w:after="0"/>
        <w:jc w:val="both"/>
        <w:rPr>
          <w:rFonts w:ascii="Times New Roman" w:hAnsi="Times New Roman"/>
          <w:sz w:val="24"/>
          <w:szCs w:val="24"/>
        </w:rPr>
      </w:pPr>
      <w:r w:rsidRPr="00183B5A">
        <w:rPr>
          <w:rFonts w:ascii="Times New Roman" w:hAnsi="Times New Roman"/>
          <w:sz w:val="24"/>
          <w:szCs w:val="24"/>
        </w:rPr>
        <w:t>VAS „Privatizācijas aģentūra”, vienotais reģistrācijas Nr.40003192154, juridisk</w:t>
      </w:r>
      <w:r w:rsidR="00A11783" w:rsidRPr="00183B5A">
        <w:rPr>
          <w:rFonts w:ascii="Times New Roman" w:hAnsi="Times New Roman"/>
          <w:sz w:val="24"/>
          <w:szCs w:val="24"/>
        </w:rPr>
        <w:t>ā adrese: Rīga, K.Valdemāra iela</w:t>
      </w:r>
      <w:r w:rsidRPr="00183B5A">
        <w:rPr>
          <w:rFonts w:ascii="Times New Roman" w:hAnsi="Times New Roman"/>
          <w:sz w:val="24"/>
          <w:szCs w:val="24"/>
        </w:rPr>
        <w:t xml:space="preserve"> 31 (turpmāk kopā – </w:t>
      </w:r>
      <w:r w:rsidRPr="00183B5A">
        <w:rPr>
          <w:rFonts w:ascii="Times New Roman" w:hAnsi="Times New Roman"/>
          <w:b/>
          <w:sz w:val="24"/>
          <w:szCs w:val="24"/>
        </w:rPr>
        <w:t>Pasūtītājs</w:t>
      </w:r>
      <w:r w:rsidRPr="00183B5A">
        <w:rPr>
          <w:rFonts w:ascii="Times New Roman" w:hAnsi="Times New Roman"/>
          <w:sz w:val="24"/>
          <w:szCs w:val="24"/>
        </w:rPr>
        <w:t>).</w:t>
      </w:r>
    </w:p>
    <w:p w:rsidR="00931507" w:rsidRPr="00183B5A" w:rsidRDefault="00931507" w:rsidP="00970C87">
      <w:pPr>
        <w:numPr>
          <w:ilvl w:val="0"/>
          <w:numId w:val="18"/>
        </w:numPr>
        <w:spacing w:line="276" w:lineRule="auto"/>
        <w:jc w:val="both"/>
        <w:rPr>
          <w:sz w:val="24"/>
          <w:szCs w:val="24"/>
        </w:rPr>
      </w:pPr>
      <w:r w:rsidRPr="00183B5A">
        <w:rPr>
          <w:sz w:val="24"/>
          <w:szCs w:val="24"/>
        </w:rPr>
        <w:t>Tehnisko piedāvājumu Pretendentam jāsagatavo atbilstoši Tehniskajai specifikācijai.</w:t>
      </w:r>
    </w:p>
    <w:p w:rsidR="00931507" w:rsidRPr="00183B5A" w:rsidRDefault="00931507" w:rsidP="00931507">
      <w:pPr>
        <w:numPr>
          <w:ilvl w:val="0"/>
          <w:numId w:val="18"/>
        </w:numPr>
        <w:spacing w:line="276" w:lineRule="auto"/>
        <w:jc w:val="both"/>
        <w:rPr>
          <w:sz w:val="24"/>
          <w:szCs w:val="24"/>
        </w:rPr>
      </w:pPr>
      <w:r w:rsidRPr="00183B5A">
        <w:rPr>
          <w:sz w:val="24"/>
          <w:szCs w:val="24"/>
        </w:rPr>
        <w:t xml:space="preserve">Pretendentam ir jānodrošina </w:t>
      </w:r>
      <w:r w:rsidR="00970C87" w:rsidRPr="00183B5A">
        <w:rPr>
          <w:b/>
          <w:sz w:val="24"/>
          <w:szCs w:val="24"/>
        </w:rPr>
        <w:t>Pasūtītāja</w:t>
      </w:r>
      <w:r w:rsidRPr="00183B5A">
        <w:rPr>
          <w:sz w:val="24"/>
          <w:szCs w:val="24"/>
        </w:rPr>
        <w:t xml:space="preserve"> vadošo amatpersonu civiltiesiskās atbildības apdrošināšana visā Latvijas teritorijā.</w:t>
      </w:r>
    </w:p>
    <w:p w:rsidR="00931507" w:rsidRPr="00183B5A" w:rsidRDefault="00931507" w:rsidP="00931507">
      <w:pPr>
        <w:numPr>
          <w:ilvl w:val="0"/>
          <w:numId w:val="18"/>
        </w:numPr>
        <w:spacing w:line="276" w:lineRule="auto"/>
        <w:jc w:val="both"/>
        <w:rPr>
          <w:sz w:val="24"/>
          <w:szCs w:val="24"/>
        </w:rPr>
      </w:pPr>
      <w:r w:rsidRPr="00183B5A">
        <w:rPr>
          <w:sz w:val="24"/>
          <w:szCs w:val="24"/>
        </w:rPr>
        <w:t>Pretendentam šī pakalpojuma ietvaros (polisē) ir jāparedz atlīdzināt jebkuru finansiālu zaudējumu (mantisku kaitējumu), tai skaitā</w:t>
      </w:r>
      <w:r w:rsidR="00A95C27" w:rsidRPr="00183B5A">
        <w:rPr>
          <w:sz w:val="24"/>
          <w:szCs w:val="24"/>
        </w:rPr>
        <w:t xml:space="preserve"> un ne tikai</w:t>
      </w:r>
      <w:r w:rsidRPr="00183B5A">
        <w:rPr>
          <w:sz w:val="24"/>
          <w:szCs w:val="24"/>
        </w:rPr>
        <w:t xml:space="preserve"> – izdevumus, zaudējumus, kompensācijas un citus maksājumus, kurus </w:t>
      </w:r>
      <w:r w:rsidR="00970C87" w:rsidRPr="00183B5A">
        <w:rPr>
          <w:b/>
          <w:sz w:val="24"/>
          <w:szCs w:val="24"/>
        </w:rPr>
        <w:t>Pasūtītāja</w:t>
      </w:r>
      <w:r w:rsidR="00E02D41" w:rsidRPr="00183B5A">
        <w:rPr>
          <w:b/>
          <w:sz w:val="24"/>
          <w:szCs w:val="24"/>
        </w:rPr>
        <w:t xml:space="preserve"> </w:t>
      </w:r>
      <w:r w:rsidRPr="00183B5A">
        <w:rPr>
          <w:sz w:val="24"/>
          <w:szCs w:val="24"/>
        </w:rPr>
        <w:t xml:space="preserve">vadošajām amatpersonām ir vai būs pienākums maksāt saistībā ar jebkuras trešās personas civiltiesisku prasību, kas radies saistībā ar </w:t>
      </w:r>
      <w:r w:rsidR="00970C87" w:rsidRPr="00183B5A">
        <w:rPr>
          <w:b/>
          <w:sz w:val="24"/>
          <w:szCs w:val="24"/>
        </w:rPr>
        <w:t>Pasūtītāja</w:t>
      </w:r>
      <w:r w:rsidRPr="00183B5A">
        <w:rPr>
          <w:sz w:val="24"/>
          <w:szCs w:val="24"/>
        </w:rPr>
        <w:t xml:space="preserve"> </w:t>
      </w:r>
      <w:r w:rsidR="0078180A" w:rsidRPr="00183B5A">
        <w:rPr>
          <w:sz w:val="24"/>
          <w:szCs w:val="24"/>
        </w:rPr>
        <w:t>vadošām amatpersonām noteikto</w:t>
      </w:r>
      <w:r w:rsidRPr="00183B5A">
        <w:rPr>
          <w:sz w:val="24"/>
          <w:szCs w:val="24"/>
        </w:rPr>
        <w:t xml:space="preserve">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rsidR="00931507" w:rsidRPr="00183B5A" w:rsidRDefault="00931507" w:rsidP="00931507">
      <w:pPr>
        <w:numPr>
          <w:ilvl w:val="0"/>
          <w:numId w:val="18"/>
        </w:numPr>
        <w:spacing w:line="276" w:lineRule="auto"/>
        <w:jc w:val="both"/>
        <w:rPr>
          <w:sz w:val="24"/>
          <w:szCs w:val="24"/>
        </w:rPr>
      </w:pPr>
      <w:r w:rsidRPr="00183B5A">
        <w:rPr>
          <w:sz w:val="24"/>
          <w:szCs w:val="24"/>
        </w:rPr>
        <w:t xml:space="preserve">Ar trešo personu šī iepirkuma ietvaros ir saprotama jebkura fiziska vai juridiska persona, valsts vai pašvaldības iestāde, organizācija un citas personas, tai skaitā </w:t>
      </w:r>
      <w:r w:rsidR="00970C87" w:rsidRPr="00183B5A">
        <w:rPr>
          <w:b/>
          <w:sz w:val="24"/>
          <w:szCs w:val="24"/>
        </w:rPr>
        <w:t>Pasūtītāja</w:t>
      </w:r>
      <w:r w:rsidRPr="00183B5A">
        <w:rPr>
          <w:sz w:val="24"/>
          <w:szCs w:val="24"/>
        </w:rPr>
        <w:t xml:space="preserve"> akcionāri (esošie, bijušie un nākamie), </w:t>
      </w:r>
      <w:r w:rsidR="003B5388" w:rsidRPr="00183B5A">
        <w:rPr>
          <w:sz w:val="24"/>
          <w:szCs w:val="24"/>
        </w:rPr>
        <w:t xml:space="preserve">un </w:t>
      </w:r>
      <w:r w:rsidR="00951FA9">
        <w:rPr>
          <w:sz w:val="24"/>
          <w:szCs w:val="24"/>
        </w:rPr>
        <w:t xml:space="preserve">LAS “Reverta”, SIA “FeLM” un SIA “REAP” </w:t>
      </w:r>
      <w:r w:rsidRPr="00183B5A">
        <w:rPr>
          <w:sz w:val="24"/>
          <w:szCs w:val="24"/>
        </w:rPr>
        <w:t xml:space="preserve">akcionāri (esošie, bijušie un nākamie), kreditori, </w:t>
      </w:r>
      <w:r w:rsidR="00970C87" w:rsidRPr="00183B5A">
        <w:rPr>
          <w:b/>
          <w:sz w:val="24"/>
          <w:szCs w:val="24"/>
        </w:rPr>
        <w:t>Pasūtītājs</w:t>
      </w:r>
      <w:r w:rsidRPr="00183B5A">
        <w:rPr>
          <w:sz w:val="24"/>
          <w:szCs w:val="24"/>
        </w:rPr>
        <w:t xml:space="preserve"> un banku pārvaldes institūciju amatpersonas.</w:t>
      </w:r>
    </w:p>
    <w:p w:rsidR="00931507" w:rsidRPr="00183B5A" w:rsidRDefault="00970C87" w:rsidP="00931507">
      <w:pPr>
        <w:numPr>
          <w:ilvl w:val="0"/>
          <w:numId w:val="18"/>
        </w:numPr>
        <w:spacing w:line="276" w:lineRule="auto"/>
        <w:jc w:val="both"/>
        <w:rPr>
          <w:sz w:val="24"/>
          <w:szCs w:val="24"/>
        </w:rPr>
      </w:pPr>
      <w:r w:rsidRPr="00183B5A">
        <w:rPr>
          <w:b/>
          <w:sz w:val="24"/>
          <w:szCs w:val="24"/>
        </w:rPr>
        <w:t>Pasūtītāja</w:t>
      </w:r>
      <w:r w:rsidR="00931507" w:rsidRPr="00183B5A">
        <w:rPr>
          <w:sz w:val="24"/>
          <w:szCs w:val="24"/>
        </w:rPr>
        <w:t xml:space="preserve"> vadošo amatpersonu saraksts tiks iesniegts pēc pieprasījuma.</w:t>
      </w:r>
    </w:p>
    <w:p w:rsidR="00931507" w:rsidRPr="00183B5A" w:rsidRDefault="00931507" w:rsidP="00931507">
      <w:pPr>
        <w:numPr>
          <w:ilvl w:val="0"/>
          <w:numId w:val="18"/>
        </w:numPr>
        <w:spacing w:before="40" w:after="40"/>
        <w:jc w:val="both"/>
        <w:rPr>
          <w:sz w:val="24"/>
          <w:szCs w:val="24"/>
        </w:rPr>
      </w:pPr>
      <w:r w:rsidRPr="00183B5A">
        <w:rPr>
          <w:sz w:val="24"/>
          <w:szCs w:val="24"/>
        </w:rPr>
        <w:t xml:space="preserve">Atbildības limits </w:t>
      </w:r>
      <w:r w:rsidR="00970C87" w:rsidRPr="00183B5A">
        <w:rPr>
          <w:b/>
          <w:sz w:val="24"/>
          <w:szCs w:val="24"/>
        </w:rPr>
        <w:t>Pasūtītāja</w:t>
      </w:r>
      <w:r w:rsidR="00970C87" w:rsidRPr="00183B5A">
        <w:rPr>
          <w:sz w:val="24"/>
          <w:szCs w:val="24"/>
        </w:rPr>
        <w:t xml:space="preserve"> </w:t>
      </w:r>
      <w:r w:rsidRPr="00183B5A">
        <w:rPr>
          <w:sz w:val="24"/>
          <w:szCs w:val="24"/>
        </w:rPr>
        <w:t xml:space="preserve">vadošo amatpersonu civiltiesiskās atbildības apdrošināšanā - </w:t>
      </w:r>
      <w:r w:rsidRPr="00183B5A">
        <w:rPr>
          <w:b/>
          <w:sz w:val="24"/>
          <w:szCs w:val="24"/>
          <w:lang w:eastAsia="en-US"/>
        </w:rPr>
        <w:t xml:space="preserve">14 </w:t>
      </w:r>
      <w:r w:rsidR="007E0DF1" w:rsidRPr="00183B5A">
        <w:rPr>
          <w:b/>
          <w:sz w:val="24"/>
          <w:szCs w:val="24"/>
          <w:lang w:eastAsia="en-US"/>
        </w:rPr>
        <w:t>500 00</w:t>
      </w:r>
      <w:r w:rsidR="000A329B" w:rsidRPr="00183B5A">
        <w:rPr>
          <w:b/>
          <w:sz w:val="24"/>
          <w:szCs w:val="24"/>
          <w:lang w:eastAsia="en-US"/>
        </w:rPr>
        <w:t>0</w:t>
      </w:r>
      <w:r w:rsidRPr="00183B5A">
        <w:rPr>
          <w:b/>
          <w:sz w:val="24"/>
          <w:szCs w:val="24"/>
          <w:lang w:eastAsia="en-US"/>
        </w:rPr>
        <w:t xml:space="preserve"> EUR</w:t>
      </w:r>
      <w:r w:rsidRPr="00183B5A">
        <w:rPr>
          <w:sz w:val="24"/>
          <w:szCs w:val="24"/>
          <w:lang w:eastAsia="en-US"/>
        </w:rPr>
        <w:t xml:space="preserve"> </w:t>
      </w:r>
      <w:r w:rsidR="00EA7FED" w:rsidRPr="00183B5A">
        <w:rPr>
          <w:sz w:val="24"/>
          <w:szCs w:val="24"/>
          <w:lang w:eastAsia="en-US"/>
        </w:rPr>
        <w:t>(četrpadsmit miljoni</w:t>
      </w:r>
      <w:r w:rsidR="00CB0ABC" w:rsidRPr="00183B5A">
        <w:rPr>
          <w:sz w:val="24"/>
          <w:szCs w:val="24"/>
          <w:lang w:eastAsia="en-US"/>
        </w:rPr>
        <w:t xml:space="preserve"> pieci simti tūkstoši</w:t>
      </w:r>
      <w:r w:rsidR="00EA7FED" w:rsidRPr="00183B5A">
        <w:rPr>
          <w:sz w:val="24"/>
          <w:szCs w:val="24"/>
          <w:lang w:eastAsia="en-US"/>
        </w:rPr>
        <w:t xml:space="preserve"> eiro) </w:t>
      </w:r>
      <w:r w:rsidRPr="00183B5A">
        <w:rPr>
          <w:sz w:val="24"/>
          <w:szCs w:val="24"/>
        </w:rPr>
        <w:t>par katru gadījumu un gadā kopā, neietverot apakšlimitus attiecībā uz Te</w:t>
      </w:r>
      <w:r w:rsidR="00970C87" w:rsidRPr="00183B5A">
        <w:rPr>
          <w:sz w:val="24"/>
          <w:szCs w:val="24"/>
        </w:rPr>
        <w:t>hniskās specifikācijas 4</w:t>
      </w:r>
      <w:r w:rsidRPr="00183B5A">
        <w:rPr>
          <w:sz w:val="24"/>
          <w:szCs w:val="24"/>
        </w:rPr>
        <w:t xml:space="preserve">.punktā minētajiem zaudējumiem. </w:t>
      </w:r>
    </w:p>
    <w:p w:rsidR="00123998" w:rsidRPr="00183B5A" w:rsidRDefault="00123998" w:rsidP="00931507">
      <w:pPr>
        <w:pStyle w:val="ListParagraph"/>
        <w:numPr>
          <w:ilvl w:val="0"/>
          <w:numId w:val="18"/>
        </w:numPr>
        <w:spacing w:before="40" w:after="40"/>
        <w:jc w:val="both"/>
        <w:rPr>
          <w:sz w:val="24"/>
          <w:szCs w:val="24"/>
        </w:rPr>
      </w:pPr>
      <w:r w:rsidRPr="00183B5A">
        <w:rPr>
          <w:rFonts w:ascii="Times New Roman" w:eastAsia="Times New Roman" w:hAnsi="Times New Roman"/>
          <w:sz w:val="24"/>
          <w:szCs w:val="24"/>
          <w:lang w:eastAsia="lv-LV"/>
        </w:rPr>
        <w:t xml:space="preserve">Kopējais Pretendenta minimālais akumulējošais atbildības limits (Tie In Limits Endorsement) amatpersonu civiltiesiskās atbildības apdrošināšanā 14 </w:t>
      </w:r>
      <w:r w:rsidR="00523583" w:rsidRPr="00183B5A">
        <w:rPr>
          <w:rFonts w:ascii="Times New Roman" w:eastAsia="Times New Roman" w:hAnsi="Times New Roman"/>
          <w:sz w:val="24"/>
          <w:szCs w:val="24"/>
          <w:lang w:eastAsia="lv-LV"/>
        </w:rPr>
        <w:t>500 000</w:t>
      </w:r>
      <w:r w:rsidR="00EA7FED" w:rsidRPr="00183B5A">
        <w:rPr>
          <w:rFonts w:ascii="Times New Roman" w:eastAsia="Times New Roman" w:hAnsi="Times New Roman"/>
          <w:sz w:val="24"/>
          <w:szCs w:val="24"/>
          <w:lang w:eastAsia="lv-LV"/>
        </w:rPr>
        <w:t xml:space="preserve"> EUR (četrpadsmit miljoni </w:t>
      </w:r>
      <w:r w:rsidR="00CB0ABC" w:rsidRPr="00183B5A">
        <w:rPr>
          <w:rFonts w:ascii="Times New Roman" w:eastAsia="Times New Roman" w:hAnsi="Times New Roman"/>
          <w:sz w:val="24"/>
          <w:szCs w:val="24"/>
          <w:lang w:eastAsia="lv-LV"/>
        </w:rPr>
        <w:t xml:space="preserve">pieci simti tūkstoši </w:t>
      </w:r>
      <w:r w:rsidR="00EA7FED" w:rsidRPr="00183B5A">
        <w:rPr>
          <w:rFonts w:ascii="Times New Roman" w:eastAsia="Times New Roman" w:hAnsi="Times New Roman"/>
          <w:sz w:val="24"/>
          <w:szCs w:val="24"/>
          <w:lang w:eastAsia="lv-LV"/>
        </w:rPr>
        <w:t>eiro)</w:t>
      </w:r>
      <w:r w:rsidRPr="00183B5A">
        <w:rPr>
          <w:rFonts w:ascii="Times New Roman" w:eastAsia="Times New Roman" w:hAnsi="Times New Roman"/>
          <w:sz w:val="24"/>
          <w:szCs w:val="24"/>
          <w:lang w:eastAsia="lv-LV"/>
        </w:rPr>
        <w:t>.</w:t>
      </w:r>
    </w:p>
    <w:p w:rsidR="00931507" w:rsidRPr="00183B5A" w:rsidRDefault="00931507" w:rsidP="00931507">
      <w:pPr>
        <w:numPr>
          <w:ilvl w:val="0"/>
          <w:numId w:val="18"/>
        </w:numPr>
        <w:spacing w:line="276" w:lineRule="auto"/>
        <w:jc w:val="both"/>
        <w:rPr>
          <w:sz w:val="24"/>
          <w:szCs w:val="24"/>
        </w:rPr>
      </w:pPr>
      <w:r w:rsidRPr="00183B5A">
        <w:rPr>
          <w:b/>
          <w:sz w:val="24"/>
          <w:szCs w:val="24"/>
        </w:rPr>
        <w:t>Pasūtītāja</w:t>
      </w:r>
      <w:r w:rsidRPr="00183B5A">
        <w:rPr>
          <w:sz w:val="24"/>
          <w:szCs w:val="24"/>
        </w:rPr>
        <w:t xml:space="preserve"> paša risks saskaņā ar Pretendenta piedāvājumu vadošo amatpersonu civiltiesiskās atbildības apdrošināšanā:</w:t>
      </w:r>
    </w:p>
    <w:p w:rsidR="00931507" w:rsidRPr="00183B5A" w:rsidRDefault="00931507" w:rsidP="00931507">
      <w:pPr>
        <w:pStyle w:val="ListParagraph"/>
        <w:numPr>
          <w:ilvl w:val="1"/>
          <w:numId w:val="18"/>
        </w:numPr>
        <w:spacing w:before="40" w:after="40"/>
        <w:rPr>
          <w:rFonts w:ascii="Times New Roman" w:hAnsi="Times New Roman"/>
          <w:sz w:val="24"/>
          <w:szCs w:val="24"/>
        </w:rPr>
      </w:pPr>
      <w:r w:rsidRPr="00183B5A">
        <w:rPr>
          <w:rFonts w:ascii="Times New Roman" w:hAnsi="Times New Roman"/>
          <w:sz w:val="24"/>
          <w:szCs w:val="24"/>
        </w:rPr>
        <w:t>par prasībām pret apdrošinātajām personām</w:t>
      </w:r>
      <w:r w:rsidR="00FF0918" w:rsidRPr="00183B5A">
        <w:rPr>
          <w:rFonts w:ascii="Times New Roman" w:hAnsi="Times New Roman"/>
          <w:sz w:val="24"/>
          <w:szCs w:val="24"/>
        </w:rPr>
        <w:t xml:space="preserve"> </w:t>
      </w:r>
      <w:r w:rsidRPr="00183B5A">
        <w:rPr>
          <w:rFonts w:ascii="Times New Roman" w:hAnsi="Times New Roman"/>
          <w:b/>
          <w:sz w:val="24"/>
          <w:szCs w:val="24"/>
        </w:rPr>
        <w:t>0 EUR</w:t>
      </w:r>
      <w:r w:rsidRPr="00183B5A">
        <w:rPr>
          <w:rFonts w:ascii="Times New Roman" w:hAnsi="Times New Roman"/>
          <w:sz w:val="24"/>
          <w:szCs w:val="24"/>
        </w:rPr>
        <w:t>;</w:t>
      </w:r>
    </w:p>
    <w:p w:rsidR="00931507" w:rsidRPr="00183B5A" w:rsidRDefault="00931507" w:rsidP="00C44CBA">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t xml:space="preserve">par prasībām pret apdrošināto uzņēmumu </w:t>
      </w:r>
      <w:r w:rsidRPr="00183B5A">
        <w:rPr>
          <w:rFonts w:ascii="Times New Roman" w:hAnsi="Times New Roman"/>
          <w:b/>
          <w:sz w:val="24"/>
          <w:szCs w:val="24"/>
          <w:lang w:eastAsia="lv-LV"/>
        </w:rPr>
        <w:t>1 </w:t>
      </w:r>
      <w:r w:rsidR="00CB0ABC" w:rsidRPr="00183B5A">
        <w:rPr>
          <w:rFonts w:ascii="Times New Roman" w:hAnsi="Times New Roman"/>
          <w:b/>
          <w:sz w:val="24"/>
          <w:szCs w:val="24"/>
          <w:lang w:eastAsia="lv-LV"/>
        </w:rPr>
        <w:t> </w:t>
      </w:r>
      <w:r w:rsidR="007E0DF1" w:rsidRPr="00183B5A">
        <w:rPr>
          <w:rFonts w:ascii="Times New Roman" w:hAnsi="Times New Roman"/>
          <w:b/>
          <w:sz w:val="24"/>
          <w:szCs w:val="24"/>
          <w:lang w:eastAsia="lv-LV"/>
        </w:rPr>
        <w:t>500</w:t>
      </w:r>
      <w:r w:rsidR="00CB0ABC" w:rsidRPr="00183B5A">
        <w:rPr>
          <w:rFonts w:ascii="Times New Roman" w:hAnsi="Times New Roman"/>
          <w:b/>
          <w:sz w:val="24"/>
          <w:szCs w:val="24"/>
          <w:lang w:eastAsia="lv-LV"/>
        </w:rPr>
        <w:t>.00</w:t>
      </w:r>
      <w:r w:rsidR="007E0DF1" w:rsidRPr="00183B5A">
        <w:rPr>
          <w:rFonts w:ascii="Times New Roman" w:hAnsi="Times New Roman"/>
          <w:b/>
          <w:sz w:val="24"/>
          <w:szCs w:val="24"/>
          <w:lang w:eastAsia="lv-LV"/>
        </w:rPr>
        <w:t xml:space="preserve"> </w:t>
      </w:r>
      <w:r w:rsidRPr="00183B5A">
        <w:rPr>
          <w:rFonts w:ascii="Times New Roman" w:hAnsi="Times New Roman"/>
          <w:b/>
          <w:sz w:val="24"/>
          <w:szCs w:val="24"/>
          <w:lang w:eastAsia="lv-LV"/>
        </w:rPr>
        <w:t>EUR</w:t>
      </w:r>
      <w:r w:rsidR="00C44CBA" w:rsidRPr="00183B5A">
        <w:rPr>
          <w:rFonts w:ascii="Times New Roman" w:hAnsi="Times New Roman"/>
          <w:sz w:val="24"/>
          <w:szCs w:val="24"/>
        </w:rPr>
        <w:t xml:space="preserve">, ko maksā </w:t>
      </w:r>
      <w:r w:rsidR="00C44CBA" w:rsidRPr="00183B5A">
        <w:rPr>
          <w:rFonts w:ascii="Times New Roman" w:hAnsi="Times New Roman"/>
          <w:b/>
          <w:sz w:val="24"/>
          <w:szCs w:val="24"/>
        </w:rPr>
        <w:t>Pasūtītājs</w:t>
      </w:r>
      <w:r w:rsidR="00C44CBA" w:rsidRPr="00183B5A">
        <w:rPr>
          <w:rFonts w:ascii="Times New Roman" w:hAnsi="Times New Roman"/>
          <w:sz w:val="24"/>
          <w:szCs w:val="24"/>
        </w:rPr>
        <w:t>.</w:t>
      </w:r>
    </w:p>
    <w:p w:rsidR="00931507" w:rsidRPr="00183B5A" w:rsidRDefault="00931507" w:rsidP="00931507">
      <w:pPr>
        <w:numPr>
          <w:ilvl w:val="0"/>
          <w:numId w:val="18"/>
        </w:numPr>
        <w:spacing w:before="40" w:after="40"/>
        <w:jc w:val="both"/>
        <w:rPr>
          <w:sz w:val="24"/>
          <w:szCs w:val="24"/>
        </w:rPr>
      </w:pPr>
      <w:r w:rsidRPr="00183B5A">
        <w:rPr>
          <w:sz w:val="24"/>
          <w:szCs w:val="24"/>
        </w:rPr>
        <w:t>Apdrošināšanas periods ir viens gads (no 201</w:t>
      </w:r>
      <w:r w:rsidR="00884E3C">
        <w:rPr>
          <w:sz w:val="24"/>
          <w:szCs w:val="24"/>
        </w:rPr>
        <w:t>9</w:t>
      </w:r>
      <w:r w:rsidRPr="00183B5A">
        <w:rPr>
          <w:sz w:val="24"/>
          <w:szCs w:val="24"/>
        </w:rPr>
        <w:t>.gada 1.janvāra līdz 201</w:t>
      </w:r>
      <w:r w:rsidR="00884E3C">
        <w:rPr>
          <w:sz w:val="24"/>
          <w:szCs w:val="24"/>
        </w:rPr>
        <w:t>9</w:t>
      </w:r>
      <w:r w:rsidRPr="00183B5A">
        <w:rPr>
          <w:sz w:val="24"/>
          <w:szCs w:val="24"/>
        </w:rPr>
        <w:t>.gada 31.decembrim):</w:t>
      </w:r>
    </w:p>
    <w:p w:rsidR="00931507" w:rsidRPr="00183B5A" w:rsidRDefault="00970C87" w:rsidP="00931507">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t xml:space="preserve">VAS „Privatizācijas aģentūra” </w:t>
      </w:r>
      <w:r w:rsidR="00931507" w:rsidRPr="00183B5A">
        <w:rPr>
          <w:rFonts w:ascii="Times New Roman" w:hAnsi="Times New Roman"/>
          <w:sz w:val="24"/>
          <w:szCs w:val="24"/>
        </w:rPr>
        <w:t>ar retroaktīvo periodu no 201</w:t>
      </w:r>
      <w:r w:rsidR="001F50C6" w:rsidRPr="00183B5A">
        <w:rPr>
          <w:rFonts w:ascii="Times New Roman" w:hAnsi="Times New Roman"/>
          <w:sz w:val="24"/>
          <w:szCs w:val="24"/>
        </w:rPr>
        <w:t>5</w:t>
      </w:r>
      <w:r w:rsidR="00931507" w:rsidRPr="00183B5A">
        <w:rPr>
          <w:rFonts w:ascii="Times New Roman" w:hAnsi="Times New Roman"/>
          <w:sz w:val="24"/>
          <w:szCs w:val="24"/>
        </w:rPr>
        <w:t>.gada 1.janvāra (ieskaitot);</w:t>
      </w:r>
    </w:p>
    <w:p w:rsidR="00970C87" w:rsidRDefault="00970C87" w:rsidP="00970C87">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t>SIA “FeLM” ar retroaktīvo periodu no 2016.gada 1.aprīļa</w:t>
      </w:r>
      <w:r w:rsidR="00FE6AB3" w:rsidRPr="00183B5A">
        <w:rPr>
          <w:rFonts w:ascii="Times New Roman" w:hAnsi="Times New Roman"/>
          <w:sz w:val="24"/>
          <w:szCs w:val="24"/>
        </w:rPr>
        <w:t xml:space="preserve"> </w:t>
      </w:r>
      <w:r w:rsidRPr="00183B5A">
        <w:rPr>
          <w:rFonts w:ascii="Times New Roman" w:hAnsi="Times New Roman"/>
          <w:sz w:val="24"/>
          <w:szCs w:val="24"/>
        </w:rPr>
        <w:t>(ieskaitot);</w:t>
      </w:r>
    </w:p>
    <w:p w:rsidR="00D05993" w:rsidRPr="00183B5A" w:rsidRDefault="00884E3C" w:rsidP="00970C87">
      <w:pPr>
        <w:pStyle w:val="ListParagraph"/>
        <w:numPr>
          <w:ilvl w:val="1"/>
          <w:numId w:val="18"/>
        </w:numPr>
        <w:spacing w:before="40" w:after="40"/>
        <w:jc w:val="both"/>
        <w:rPr>
          <w:rFonts w:ascii="Times New Roman" w:hAnsi="Times New Roman"/>
          <w:sz w:val="24"/>
          <w:szCs w:val="24"/>
        </w:rPr>
      </w:pPr>
      <w:r>
        <w:rPr>
          <w:rFonts w:ascii="Times New Roman" w:hAnsi="Times New Roman"/>
          <w:sz w:val="24"/>
          <w:szCs w:val="24"/>
        </w:rPr>
        <w:t>SIA “REAP” ar retroaktīvo periodu no 2017.gada 17.novembra (ieskaitot);</w:t>
      </w:r>
    </w:p>
    <w:p w:rsidR="00931507" w:rsidRPr="00183B5A" w:rsidRDefault="00931507" w:rsidP="005C347C">
      <w:pPr>
        <w:pStyle w:val="ListParagraph"/>
        <w:numPr>
          <w:ilvl w:val="1"/>
          <w:numId w:val="18"/>
        </w:numPr>
        <w:spacing w:before="40" w:after="40"/>
        <w:jc w:val="both"/>
        <w:rPr>
          <w:rFonts w:ascii="Times New Roman" w:hAnsi="Times New Roman"/>
          <w:sz w:val="24"/>
          <w:szCs w:val="24"/>
        </w:rPr>
      </w:pPr>
      <w:r w:rsidRPr="00183B5A">
        <w:rPr>
          <w:rFonts w:ascii="Times New Roman" w:hAnsi="Times New Roman"/>
          <w:sz w:val="24"/>
          <w:szCs w:val="24"/>
        </w:rPr>
        <w:lastRenderedPageBreak/>
        <w:t xml:space="preserve">ar pagarināto zaudējumu pieteikšanas (ziņošanas) periodu </w:t>
      </w:r>
      <w:r w:rsidR="00B647A7">
        <w:rPr>
          <w:rFonts w:ascii="Times New Roman" w:hAnsi="Times New Roman"/>
          <w:sz w:val="24"/>
          <w:szCs w:val="24"/>
        </w:rPr>
        <w:t>2</w:t>
      </w:r>
      <w:r w:rsidRPr="00183B5A">
        <w:rPr>
          <w:rFonts w:ascii="Times New Roman" w:hAnsi="Times New Roman"/>
          <w:sz w:val="24"/>
          <w:szCs w:val="24"/>
        </w:rPr>
        <w:t xml:space="preserve"> (</w:t>
      </w:r>
      <w:r w:rsidR="00B647A7">
        <w:rPr>
          <w:rFonts w:ascii="Times New Roman" w:hAnsi="Times New Roman"/>
          <w:sz w:val="24"/>
          <w:szCs w:val="24"/>
        </w:rPr>
        <w:t>divi</w:t>
      </w:r>
      <w:r w:rsidRPr="00183B5A">
        <w:rPr>
          <w:rFonts w:ascii="Times New Roman" w:hAnsi="Times New Roman"/>
          <w:sz w:val="24"/>
          <w:szCs w:val="24"/>
        </w:rPr>
        <w:t xml:space="preserve">) gadi gadījumā, ja </w:t>
      </w:r>
      <w:r w:rsidR="005C347C" w:rsidRPr="00183B5A">
        <w:rPr>
          <w:rFonts w:ascii="Times New Roman" w:hAnsi="Times New Roman"/>
          <w:sz w:val="24"/>
          <w:szCs w:val="24"/>
        </w:rPr>
        <w:t>nākamajam</w:t>
      </w:r>
      <w:r w:rsidR="00884E3C">
        <w:rPr>
          <w:rFonts w:ascii="Times New Roman" w:hAnsi="Times New Roman"/>
          <w:sz w:val="24"/>
          <w:szCs w:val="24"/>
        </w:rPr>
        <w:t xml:space="preserve"> apdrošināšanas periodam (no 2020.gada 1.janvāra līdz 2020</w:t>
      </w:r>
      <w:r w:rsidR="005C347C" w:rsidRPr="00183B5A">
        <w:rPr>
          <w:rFonts w:ascii="Times New Roman" w:hAnsi="Times New Roman"/>
          <w:sz w:val="24"/>
          <w:szCs w:val="24"/>
        </w:rPr>
        <w:t xml:space="preserve">.gada 31.decembrim) </w:t>
      </w:r>
      <w:r w:rsidR="00970C87" w:rsidRPr="00183B5A">
        <w:rPr>
          <w:rFonts w:ascii="Times New Roman" w:hAnsi="Times New Roman"/>
          <w:b/>
          <w:sz w:val="24"/>
          <w:szCs w:val="24"/>
        </w:rPr>
        <w:t>Pasūtītāja</w:t>
      </w:r>
      <w:r w:rsidR="005C347C" w:rsidRPr="00183B5A">
        <w:rPr>
          <w:rFonts w:ascii="Times New Roman" w:hAnsi="Times New Roman"/>
          <w:sz w:val="24"/>
          <w:szCs w:val="24"/>
        </w:rPr>
        <w:t xml:space="preserve"> vadošo amatpersonu civiltiesiskās atbildības apdrošināšana netiks veikta vai arī tās atbildības limits tiks samazināts</w:t>
      </w:r>
      <w:r w:rsidRPr="00183B5A">
        <w:rPr>
          <w:rFonts w:ascii="Times New Roman" w:hAnsi="Times New Roman"/>
          <w:sz w:val="24"/>
          <w:szCs w:val="24"/>
        </w:rPr>
        <w:t xml:space="preserve">. Iestājoties vienam no šiem gadījumiem, </w:t>
      </w:r>
      <w:r w:rsidRPr="00183B5A">
        <w:rPr>
          <w:rFonts w:ascii="Times New Roman" w:hAnsi="Times New Roman"/>
          <w:b/>
          <w:sz w:val="24"/>
          <w:szCs w:val="24"/>
        </w:rPr>
        <w:t>Pasūtītājs</w:t>
      </w:r>
      <w:r w:rsidRPr="00183B5A">
        <w:rPr>
          <w:rFonts w:ascii="Times New Roman" w:hAnsi="Times New Roman"/>
          <w:sz w:val="24"/>
          <w:szCs w:val="24"/>
        </w:rPr>
        <w:t xml:space="preserve"> pērk </w:t>
      </w:r>
      <w:r w:rsidR="00EE17C1" w:rsidRPr="00183B5A">
        <w:rPr>
          <w:rFonts w:ascii="Times New Roman" w:hAnsi="Times New Roman"/>
          <w:sz w:val="24"/>
          <w:szCs w:val="24"/>
        </w:rPr>
        <w:t xml:space="preserve">papildus apdrošināšanas segumu pagarinātajam zaudējuma pieteikšanas (ziņošanas) periodam </w:t>
      </w:r>
      <w:r w:rsidR="00B647A7">
        <w:rPr>
          <w:rFonts w:ascii="Times New Roman" w:hAnsi="Times New Roman"/>
          <w:sz w:val="24"/>
          <w:szCs w:val="24"/>
        </w:rPr>
        <w:t>2</w:t>
      </w:r>
      <w:r w:rsidR="001208B6" w:rsidRPr="00183B5A">
        <w:rPr>
          <w:rFonts w:ascii="Times New Roman" w:hAnsi="Times New Roman"/>
          <w:sz w:val="24"/>
          <w:szCs w:val="24"/>
        </w:rPr>
        <w:t xml:space="preserve"> </w:t>
      </w:r>
      <w:r w:rsidR="00EE17C1" w:rsidRPr="00183B5A">
        <w:rPr>
          <w:rFonts w:ascii="Times New Roman" w:hAnsi="Times New Roman"/>
          <w:sz w:val="24"/>
          <w:szCs w:val="24"/>
        </w:rPr>
        <w:t>(</w:t>
      </w:r>
      <w:r w:rsidR="00B647A7">
        <w:rPr>
          <w:rFonts w:ascii="Times New Roman" w:hAnsi="Times New Roman"/>
          <w:sz w:val="24"/>
          <w:szCs w:val="24"/>
        </w:rPr>
        <w:t>divi</w:t>
      </w:r>
      <w:r w:rsidR="00EE17C1" w:rsidRPr="00183B5A">
        <w:rPr>
          <w:rFonts w:ascii="Times New Roman" w:hAnsi="Times New Roman"/>
          <w:sz w:val="24"/>
          <w:szCs w:val="24"/>
        </w:rPr>
        <w:t>) gadi</w:t>
      </w:r>
      <w:r w:rsidR="00FF0918" w:rsidRPr="00183B5A">
        <w:rPr>
          <w:rFonts w:ascii="Times New Roman" w:hAnsi="Times New Roman"/>
          <w:sz w:val="24"/>
          <w:szCs w:val="24"/>
        </w:rPr>
        <w:t xml:space="preserve">, </w:t>
      </w:r>
      <w:r w:rsidR="0078180A" w:rsidRPr="00183B5A">
        <w:rPr>
          <w:rFonts w:ascii="Times New Roman" w:hAnsi="Times New Roman"/>
          <w:sz w:val="24"/>
          <w:szCs w:val="24"/>
        </w:rPr>
        <w:t xml:space="preserve">maksājot Apdrošinātājam </w:t>
      </w:r>
      <w:r w:rsidR="00123998" w:rsidRPr="00183B5A">
        <w:rPr>
          <w:rFonts w:ascii="Times New Roman" w:hAnsi="Times New Roman"/>
          <w:sz w:val="24"/>
          <w:szCs w:val="24"/>
        </w:rPr>
        <w:t xml:space="preserve">papildus prēmiju </w:t>
      </w:r>
      <w:r w:rsidR="00437AF2">
        <w:rPr>
          <w:rFonts w:ascii="Times New Roman" w:hAnsi="Times New Roman"/>
          <w:sz w:val="24"/>
          <w:szCs w:val="24"/>
        </w:rPr>
        <w:t>65</w:t>
      </w:r>
      <w:r w:rsidRPr="00183B5A">
        <w:rPr>
          <w:rFonts w:ascii="Times New Roman" w:hAnsi="Times New Roman"/>
          <w:sz w:val="24"/>
          <w:szCs w:val="24"/>
        </w:rPr>
        <w:t>% no apdrošināšanas polises līgumcenas (prēmijas)</w:t>
      </w:r>
      <w:r w:rsidR="00200C7E">
        <w:rPr>
          <w:rStyle w:val="FootnoteReference"/>
          <w:rFonts w:ascii="Times New Roman" w:hAnsi="Times New Roman"/>
          <w:sz w:val="24"/>
          <w:szCs w:val="24"/>
        </w:rPr>
        <w:footnoteReference w:id="1"/>
      </w:r>
      <w:r w:rsidRPr="00183B5A">
        <w:rPr>
          <w:rFonts w:ascii="Times New Roman" w:hAnsi="Times New Roman"/>
          <w:sz w:val="24"/>
          <w:szCs w:val="24"/>
        </w:rPr>
        <w:t>.</w:t>
      </w:r>
    </w:p>
    <w:p w:rsidR="00931507" w:rsidRPr="00183B5A" w:rsidRDefault="00931507" w:rsidP="00931507">
      <w:pPr>
        <w:numPr>
          <w:ilvl w:val="0"/>
          <w:numId w:val="18"/>
        </w:numPr>
        <w:spacing w:line="276" w:lineRule="auto"/>
        <w:jc w:val="both"/>
        <w:rPr>
          <w:sz w:val="24"/>
          <w:szCs w:val="24"/>
        </w:rPr>
      </w:pPr>
      <w:r w:rsidRPr="00183B5A">
        <w:rPr>
          <w:sz w:val="24"/>
          <w:szCs w:val="24"/>
        </w:rPr>
        <w:t xml:space="preserve">Vadošās amatpersonas pārstāvi (zvērinātu advokātu) pret trešo personu prasījumiem izvēlas vadošā amatpersona. </w:t>
      </w:r>
    </w:p>
    <w:p w:rsidR="00931507" w:rsidRPr="00183B5A" w:rsidRDefault="00931507" w:rsidP="00931507">
      <w:pPr>
        <w:numPr>
          <w:ilvl w:val="0"/>
          <w:numId w:val="18"/>
        </w:numPr>
        <w:spacing w:line="276" w:lineRule="auto"/>
        <w:jc w:val="both"/>
        <w:rPr>
          <w:sz w:val="24"/>
          <w:szCs w:val="24"/>
        </w:rPr>
      </w:pPr>
      <w:r w:rsidRPr="00183B5A">
        <w:rPr>
          <w:sz w:val="24"/>
          <w:szCs w:val="24"/>
        </w:rPr>
        <w:t>Saskaņā ar šo apdrošināšanu, atlīdzības izmaksas pamatam ir jābūt trešās personas prasības celšanai polises darbības laikā vai pagarinātajā zaudējumu pieteikšanas (ziņošanas) perioda laikā.</w:t>
      </w:r>
    </w:p>
    <w:p w:rsidR="00931507" w:rsidRPr="00183B5A" w:rsidRDefault="00931507" w:rsidP="00931507">
      <w:pPr>
        <w:numPr>
          <w:ilvl w:val="0"/>
          <w:numId w:val="18"/>
        </w:numPr>
        <w:spacing w:line="276" w:lineRule="auto"/>
        <w:jc w:val="both"/>
        <w:rPr>
          <w:sz w:val="24"/>
          <w:szCs w:val="24"/>
        </w:rPr>
      </w:pPr>
      <w:r w:rsidRPr="00183B5A">
        <w:rPr>
          <w:sz w:val="24"/>
          <w:szCs w:val="24"/>
        </w:rPr>
        <w:t>Apdrošināšanas teritorija – Latvija.</w:t>
      </w:r>
    </w:p>
    <w:p w:rsidR="00931507" w:rsidRPr="00183B5A" w:rsidRDefault="00931507" w:rsidP="00931507">
      <w:pPr>
        <w:numPr>
          <w:ilvl w:val="0"/>
          <w:numId w:val="18"/>
        </w:numPr>
        <w:spacing w:line="276" w:lineRule="auto"/>
        <w:jc w:val="both"/>
        <w:rPr>
          <w:sz w:val="24"/>
          <w:szCs w:val="24"/>
        </w:rPr>
      </w:pPr>
      <w:r w:rsidRPr="00183B5A">
        <w:rPr>
          <w:sz w:val="24"/>
          <w:szCs w:val="24"/>
        </w:rPr>
        <w:t>Jurisdikcija – Latvijas Republikas.</w:t>
      </w:r>
    </w:p>
    <w:p w:rsidR="00931507" w:rsidRPr="00183B5A" w:rsidRDefault="00931507" w:rsidP="00931507">
      <w:pPr>
        <w:numPr>
          <w:ilvl w:val="0"/>
          <w:numId w:val="18"/>
        </w:numPr>
        <w:spacing w:line="276" w:lineRule="auto"/>
        <w:jc w:val="both"/>
        <w:rPr>
          <w:sz w:val="24"/>
          <w:szCs w:val="24"/>
        </w:rPr>
      </w:pPr>
      <w:r w:rsidRPr="00183B5A">
        <w:rPr>
          <w:sz w:val="24"/>
          <w:szCs w:val="24"/>
        </w:rPr>
        <w:t>Apdrošināšanas atlīdzība izmaksājama ne vēlāk kā viena mēneša laikā pēc visu dokumentu, kas attiecas uz apdrošināšanas gadījumu, iesniegšanas.</w:t>
      </w:r>
    </w:p>
    <w:p w:rsidR="00B64B65" w:rsidRPr="00183B5A" w:rsidRDefault="00B64B65">
      <w:pPr>
        <w:rPr>
          <w:b/>
          <w:sz w:val="24"/>
          <w:lang w:eastAsia="en-US"/>
        </w:rPr>
      </w:pPr>
    </w:p>
    <w:p w:rsidR="00B64B65" w:rsidRPr="00183B5A" w:rsidRDefault="00B64B65">
      <w:pPr>
        <w:rPr>
          <w:b/>
          <w:sz w:val="24"/>
          <w:lang w:eastAsia="en-US"/>
        </w:rPr>
      </w:pPr>
    </w:p>
    <w:p w:rsidR="00931507" w:rsidRPr="00183B5A" w:rsidRDefault="00B64B65" w:rsidP="00B64B65">
      <w:pPr>
        <w:jc w:val="both"/>
        <w:rPr>
          <w:sz w:val="24"/>
          <w:szCs w:val="24"/>
        </w:rPr>
      </w:pPr>
      <w:r w:rsidRPr="00183B5A">
        <w:rPr>
          <w:sz w:val="24"/>
          <w:szCs w:val="24"/>
          <w:lang w:eastAsia="en-US"/>
        </w:rPr>
        <w:t xml:space="preserve">Tehniskās specifikācijas pielikumi -  </w:t>
      </w:r>
      <w:r w:rsidRPr="00183B5A">
        <w:rPr>
          <w:sz w:val="24"/>
          <w:szCs w:val="24"/>
        </w:rPr>
        <w:t>VAS “Privatizācijas aģentūra” revidentu ziņojums un VAS “Privatizācijas aģentūra” peļņa</w:t>
      </w:r>
      <w:r w:rsidR="004534E0" w:rsidRPr="00183B5A">
        <w:rPr>
          <w:sz w:val="24"/>
          <w:szCs w:val="24"/>
        </w:rPr>
        <w:t>s un zaudējumu aprēķins par 2</w:t>
      </w:r>
      <w:r w:rsidR="00884E3C">
        <w:rPr>
          <w:sz w:val="24"/>
          <w:szCs w:val="24"/>
        </w:rPr>
        <w:t>018</w:t>
      </w:r>
      <w:r w:rsidRPr="00183B5A">
        <w:rPr>
          <w:sz w:val="24"/>
          <w:szCs w:val="24"/>
        </w:rPr>
        <w:t xml:space="preserve">.gada 6 mēnešiem pieejami </w:t>
      </w:r>
      <w:r w:rsidR="004534E0" w:rsidRPr="00183B5A">
        <w:rPr>
          <w:sz w:val="24"/>
          <w:szCs w:val="24"/>
        </w:rPr>
        <w:t>https://www.pa.gov.lv/agentura/finansu-parskati/</w:t>
      </w:r>
      <w:r w:rsidRPr="00183B5A">
        <w:rPr>
          <w:sz w:val="24"/>
          <w:szCs w:val="24"/>
          <w:lang w:eastAsia="en-US"/>
        </w:rPr>
        <w:t>.</w:t>
      </w:r>
      <w:r w:rsidR="00931507" w:rsidRPr="00183B5A">
        <w:rPr>
          <w:sz w:val="24"/>
          <w:szCs w:val="24"/>
          <w:lang w:eastAsia="en-US"/>
        </w:rPr>
        <w:br w:type="page"/>
      </w:r>
    </w:p>
    <w:p w:rsidR="0002229B" w:rsidRPr="00183B5A" w:rsidRDefault="002A1C14" w:rsidP="00BA68E3">
      <w:pPr>
        <w:ind w:left="540" w:firstLine="540"/>
        <w:jc w:val="right"/>
        <w:rPr>
          <w:b/>
          <w:sz w:val="24"/>
          <w:lang w:eastAsia="en-US"/>
        </w:rPr>
      </w:pPr>
      <w:r w:rsidRPr="00183B5A">
        <w:rPr>
          <w:b/>
          <w:sz w:val="24"/>
          <w:lang w:eastAsia="en-US"/>
        </w:rPr>
        <w:lastRenderedPageBreak/>
        <w:t>2</w:t>
      </w:r>
      <w:r w:rsidR="0002229B" w:rsidRPr="00183B5A">
        <w:rPr>
          <w:b/>
          <w:sz w:val="24"/>
          <w:lang w:eastAsia="en-US"/>
        </w:rPr>
        <w:t>.pielikums</w:t>
      </w:r>
    </w:p>
    <w:p w:rsidR="0002229B" w:rsidRPr="00183B5A" w:rsidRDefault="0002229B" w:rsidP="00BA68E3">
      <w:pPr>
        <w:jc w:val="right"/>
        <w:outlineLvl w:val="0"/>
        <w:rPr>
          <w:b/>
          <w:sz w:val="24"/>
        </w:rPr>
      </w:pPr>
      <w:r w:rsidRPr="00183B5A">
        <w:rPr>
          <w:b/>
          <w:sz w:val="24"/>
        </w:rPr>
        <w:t>Nr. PA/</w:t>
      </w:r>
      <w:r w:rsidR="007B28C1" w:rsidRPr="00183B5A">
        <w:rPr>
          <w:b/>
          <w:sz w:val="24"/>
        </w:rPr>
        <w:t>201</w:t>
      </w:r>
      <w:r w:rsidR="00BE521B">
        <w:rPr>
          <w:b/>
          <w:sz w:val="24"/>
        </w:rPr>
        <w:t>8/63</w:t>
      </w:r>
    </w:p>
    <w:p w:rsidR="0002229B" w:rsidRPr="00183B5A" w:rsidRDefault="0002229B" w:rsidP="0002229B">
      <w:pPr>
        <w:spacing w:after="120" w:line="360" w:lineRule="auto"/>
        <w:jc w:val="center"/>
        <w:outlineLvl w:val="0"/>
        <w:rPr>
          <w:b/>
          <w:caps/>
          <w:sz w:val="28"/>
        </w:rPr>
      </w:pPr>
      <w:r w:rsidRPr="00183B5A">
        <w:rPr>
          <w:b/>
          <w:sz w:val="28"/>
        </w:rPr>
        <w:t>PIE</w:t>
      </w:r>
      <w:r w:rsidR="006A3980" w:rsidRPr="00183B5A">
        <w:rPr>
          <w:b/>
          <w:sz w:val="28"/>
        </w:rPr>
        <w:t>TEIKUMA UN FINANŠU PIEDĀVĀJUMA</w:t>
      </w:r>
      <w:r w:rsidRPr="00183B5A">
        <w:rPr>
          <w:b/>
          <w:sz w:val="28"/>
        </w:rPr>
        <w:t xml:space="preserve"> FORMA</w:t>
      </w:r>
    </w:p>
    <w:p w:rsidR="00884E3C" w:rsidRPr="00183B5A" w:rsidRDefault="00884E3C" w:rsidP="00884E3C">
      <w:pPr>
        <w:spacing w:line="276" w:lineRule="auto"/>
        <w:jc w:val="center"/>
        <w:rPr>
          <w:b/>
          <w:sz w:val="24"/>
          <w:szCs w:val="24"/>
        </w:rPr>
      </w:pPr>
      <w:r w:rsidRPr="00183B5A">
        <w:rPr>
          <w:rFonts w:eastAsia="Andale Sans UI"/>
          <w:b/>
          <w:kern w:val="1"/>
          <w:sz w:val="24"/>
          <w:szCs w:val="24"/>
        </w:rPr>
        <w:t>„</w:t>
      </w:r>
      <w:r w:rsidRPr="00183B5A">
        <w:rPr>
          <w:b/>
          <w:sz w:val="24"/>
          <w:szCs w:val="24"/>
        </w:rPr>
        <w:t>VAS “Privatizācijas aģentūra”</w:t>
      </w:r>
      <w:r>
        <w:rPr>
          <w:b/>
          <w:sz w:val="24"/>
          <w:szCs w:val="24"/>
        </w:rPr>
        <w:t>,</w:t>
      </w:r>
      <w:r w:rsidRPr="00183B5A">
        <w:rPr>
          <w:b/>
          <w:sz w:val="24"/>
          <w:szCs w:val="24"/>
        </w:rPr>
        <w:t xml:space="preserve"> SIA “FeLM”</w:t>
      </w:r>
      <w:r>
        <w:rPr>
          <w:b/>
          <w:sz w:val="24"/>
          <w:szCs w:val="24"/>
        </w:rPr>
        <w:t xml:space="preserve"> un SIA “REAP”</w:t>
      </w:r>
      <w:r w:rsidRPr="00183B5A">
        <w:rPr>
          <w:b/>
          <w:sz w:val="24"/>
          <w:szCs w:val="24"/>
        </w:rPr>
        <w:t xml:space="preserve"> vadošo amatpersonu civiltiesiskās atbildības apdrošināšana</w:t>
      </w:r>
      <w:r w:rsidRPr="00183B5A">
        <w:rPr>
          <w:rFonts w:eastAsia="Andale Sans UI"/>
          <w:b/>
          <w:kern w:val="1"/>
          <w:sz w:val="24"/>
          <w:szCs w:val="24"/>
        </w:rPr>
        <w:t>”</w:t>
      </w:r>
    </w:p>
    <w:p w:rsidR="0002229B" w:rsidRPr="00183B5A" w:rsidRDefault="00884E3C" w:rsidP="00884E3C">
      <w:pPr>
        <w:tabs>
          <w:tab w:val="center" w:pos="567"/>
        </w:tabs>
        <w:spacing w:after="120" w:line="360" w:lineRule="auto"/>
        <w:ind w:left="-108" w:firstLine="108"/>
        <w:jc w:val="center"/>
        <w:rPr>
          <w:b/>
          <w:sz w:val="24"/>
        </w:rPr>
      </w:pPr>
      <w:r w:rsidRPr="00183B5A">
        <w:rPr>
          <w:sz w:val="24"/>
          <w:szCs w:val="24"/>
        </w:rPr>
        <w:t>(Iepirkuma identifikācijas Nr.: PA/</w:t>
      </w:r>
      <w:r w:rsidR="00BE521B">
        <w:rPr>
          <w:sz w:val="24"/>
          <w:szCs w:val="24"/>
        </w:rPr>
        <w:t>2018/63</w:t>
      </w:r>
      <w:r w:rsidRPr="00183B5A">
        <w:rPr>
          <w:sz w:val="24"/>
          <w:szCs w:val="24"/>
        </w:rPr>
        <w:t>)</w:t>
      </w:r>
    </w:p>
    <w:p w:rsidR="0002229B" w:rsidRPr="00183B5A" w:rsidRDefault="0002229B" w:rsidP="0002229B">
      <w:pPr>
        <w:keepNext/>
        <w:spacing w:line="360" w:lineRule="auto"/>
        <w:ind w:left="425" w:hanging="425"/>
        <w:jc w:val="both"/>
        <w:outlineLvl w:val="0"/>
        <w:rPr>
          <w:b/>
          <w:sz w:val="28"/>
          <w:lang w:eastAsia="en-US"/>
        </w:rPr>
      </w:pPr>
      <w:r w:rsidRPr="00183B5A">
        <w:rPr>
          <w:b/>
          <w:sz w:val="28"/>
          <w:lang w:eastAsia="en-US"/>
        </w:rPr>
        <w:t>1.</w:t>
      </w:r>
      <w:r w:rsidRPr="00183B5A">
        <w:rPr>
          <w:b/>
          <w:sz w:val="28"/>
          <w:lang w:eastAsia="en-US"/>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5061A0" w:rsidRPr="00183B5A" w:rsidTr="004534E0">
        <w:trPr>
          <w:cantSplit/>
        </w:trPr>
        <w:tc>
          <w:tcPr>
            <w:tcW w:w="3145" w:type="dxa"/>
            <w:shd w:val="pct5" w:color="auto" w:fill="FFFFFF"/>
          </w:tcPr>
          <w:p w:rsidR="0002229B" w:rsidRPr="00183B5A" w:rsidRDefault="0002229B" w:rsidP="004534E0">
            <w:pPr>
              <w:spacing w:before="120" w:line="360" w:lineRule="auto"/>
              <w:jc w:val="center"/>
              <w:rPr>
                <w:b/>
                <w:sz w:val="22"/>
                <w:lang w:eastAsia="en-US"/>
              </w:rPr>
            </w:pPr>
            <w:r w:rsidRPr="00183B5A">
              <w:rPr>
                <w:b/>
                <w:sz w:val="22"/>
                <w:lang w:eastAsia="en-US"/>
              </w:rPr>
              <w:t>Pretendenta nosaukums</w:t>
            </w:r>
          </w:p>
        </w:tc>
        <w:tc>
          <w:tcPr>
            <w:tcW w:w="5953" w:type="dxa"/>
            <w:shd w:val="pct5" w:color="auto" w:fill="FFFFFF"/>
          </w:tcPr>
          <w:p w:rsidR="004534E0" w:rsidRPr="00183B5A" w:rsidRDefault="0002229B" w:rsidP="004534E0">
            <w:pPr>
              <w:spacing w:before="120"/>
              <w:jc w:val="center"/>
              <w:rPr>
                <w:b/>
                <w:sz w:val="22"/>
                <w:lang w:eastAsia="en-US"/>
              </w:rPr>
            </w:pPr>
            <w:r w:rsidRPr="00183B5A">
              <w:rPr>
                <w:b/>
                <w:sz w:val="22"/>
                <w:lang w:eastAsia="en-US"/>
              </w:rPr>
              <w:t>Rekvizīti</w:t>
            </w:r>
          </w:p>
          <w:p w:rsidR="0002229B" w:rsidRPr="00183B5A" w:rsidRDefault="004534E0" w:rsidP="004534E0">
            <w:pPr>
              <w:spacing w:before="120"/>
              <w:jc w:val="center"/>
              <w:rPr>
                <w:b/>
                <w:sz w:val="22"/>
                <w:lang w:eastAsia="en-US"/>
              </w:rPr>
            </w:pPr>
            <w:r w:rsidRPr="00183B5A">
              <w:rPr>
                <w:b/>
                <w:lang w:eastAsia="en-US"/>
              </w:rPr>
              <w:t>(juridiskā adrese, vienotais reģistrācijas numurs, bankas rekvizīti)</w:t>
            </w:r>
          </w:p>
        </w:tc>
      </w:tr>
      <w:tr w:rsidR="0002229B" w:rsidRPr="00183B5A" w:rsidTr="004534E0">
        <w:trPr>
          <w:cantSplit/>
        </w:trPr>
        <w:tc>
          <w:tcPr>
            <w:tcW w:w="3145" w:type="dxa"/>
          </w:tcPr>
          <w:p w:rsidR="0002229B" w:rsidRPr="00183B5A" w:rsidRDefault="0002229B" w:rsidP="0002229B">
            <w:pPr>
              <w:spacing w:before="120" w:after="120" w:line="360" w:lineRule="auto"/>
              <w:jc w:val="both"/>
              <w:rPr>
                <w:sz w:val="24"/>
                <w:lang w:eastAsia="en-US"/>
              </w:rPr>
            </w:pPr>
          </w:p>
        </w:tc>
        <w:tc>
          <w:tcPr>
            <w:tcW w:w="5953" w:type="dxa"/>
          </w:tcPr>
          <w:p w:rsidR="0002229B" w:rsidRPr="00183B5A" w:rsidRDefault="0002229B" w:rsidP="0002229B">
            <w:pPr>
              <w:spacing w:before="120" w:after="120" w:line="360" w:lineRule="auto"/>
              <w:jc w:val="both"/>
              <w:rPr>
                <w:b/>
                <w:sz w:val="24"/>
                <w:lang w:eastAsia="en-US"/>
              </w:rPr>
            </w:pPr>
          </w:p>
        </w:tc>
      </w:tr>
    </w:tbl>
    <w:p w:rsidR="0002229B" w:rsidRPr="00183B5A" w:rsidRDefault="006A3980" w:rsidP="006A3980">
      <w:pPr>
        <w:keepNext/>
        <w:spacing w:line="360" w:lineRule="auto"/>
        <w:ind w:left="425" w:hanging="425"/>
        <w:jc w:val="both"/>
        <w:outlineLvl w:val="0"/>
        <w:rPr>
          <w:b/>
          <w:sz w:val="28"/>
          <w:lang w:eastAsia="en-US"/>
        </w:rPr>
      </w:pPr>
      <w:r w:rsidRPr="00183B5A">
        <w:rPr>
          <w:b/>
          <w:sz w:val="28"/>
          <w:lang w:eastAsia="en-US"/>
        </w:rPr>
        <w:t>2.</w:t>
      </w:r>
      <w:r w:rsidRPr="00183B5A">
        <w:rPr>
          <w:b/>
          <w:sz w:val="28"/>
          <w:lang w:eastAsia="en-US"/>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5061A0" w:rsidRPr="00183B5A" w:rsidTr="004534E0">
        <w:trPr>
          <w:trHeight w:val="298"/>
        </w:trPr>
        <w:tc>
          <w:tcPr>
            <w:tcW w:w="1843" w:type="dxa"/>
            <w:shd w:val="pct5" w:color="auto" w:fill="FFFFFF"/>
          </w:tcPr>
          <w:p w:rsidR="0002229B" w:rsidRPr="00183B5A" w:rsidRDefault="0002229B" w:rsidP="004534E0">
            <w:pPr>
              <w:jc w:val="both"/>
              <w:rPr>
                <w:b/>
                <w:sz w:val="24"/>
                <w:szCs w:val="24"/>
                <w:lang w:eastAsia="en-US"/>
              </w:rPr>
            </w:pPr>
            <w:r w:rsidRPr="00183B5A">
              <w:rPr>
                <w:b/>
                <w:sz w:val="24"/>
                <w:szCs w:val="24"/>
                <w:lang w:eastAsia="en-US"/>
              </w:rPr>
              <w:t>Vārds, uzvārds</w:t>
            </w:r>
          </w:p>
        </w:tc>
        <w:tc>
          <w:tcPr>
            <w:tcW w:w="7255" w:type="dxa"/>
          </w:tcPr>
          <w:p w:rsidR="0002229B" w:rsidRPr="00183B5A" w:rsidRDefault="0002229B" w:rsidP="004534E0">
            <w:pPr>
              <w:jc w:val="both"/>
              <w:rPr>
                <w:b/>
                <w:sz w:val="24"/>
                <w:szCs w:val="24"/>
                <w:lang w:eastAsia="en-US"/>
              </w:rPr>
            </w:pPr>
          </w:p>
        </w:tc>
      </w:tr>
      <w:tr w:rsidR="005061A0" w:rsidRPr="00183B5A" w:rsidTr="004534E0">
        <w:trPr>
          <w:trHeight w:val="274"/>
        </w:trPr>
        <w:tc>
          <w:tcPr>
            <w:tcW w:w="1843" w:type="dxa"/>
            <w:shd w:val="pct5" w:color="auto" w:fill="FFFFFF"/>
            <w:vAlign w:val="center"/>
          </w:tcPr>
          <w:p w:rsidR="0002229B" w:rsidRPr="00183B5A" w:rsidRDefault="0002229B" w:rsidP="004534E0">
            <w:pPr>
              <w:jc w:val="both"/>
              <w:rPr>
                <w:b/>
                <w:sz w:val="24"/>
                <w:szCs w:val="24"/>
                <w:lang w:eastAsia="en-US"/>
              </w:rPr>
            </w:pPr>
            <w:r w:rsidRPr="00183B5A">
              <w:rPr>
                <w:b/>
                <w:sz w:val="24"/>
                <w:szCs w:val="24"/>
                <w:lang w:eastAsia="en-US"/>
              </w:rPr>
              <w:t>Adrese</w:t>
            </w:r>
          </w:p>
        </w:tc>
        <w:tc>
          <w:tcPr>
            <w:tcW w:w="7255" w:type="dxa"/>
          </w:tcPr>
          <w:p w:rsidR="0002229B" w:rsidRPr="00183B5A" w:rsidRDefault="0002229B" w:rsidP="004534E0">
            <w:pPr>
              <w:jc w:val="both"/>
              <w:rPr>
                <w:b/>
                <w:sz w:val="24"/>
                <w:szCs w:val="24"/>
                <w:lang w:eastAsia="en-US"/>
              </w:rPr>
            </w:pPr>
          </w:p>
        </w:tc>
      </w:tr>
      <w:tr w:rsidR="005061A0" w:rsidRPr="00183B5A" w:rsidTr="004534E0">
        <w:trPr>
          <w:trHeight w:val="264"/>
        </w:trPr>
        <w:tc>
          <w:tcPr>
            <w:tcW w:w="1843" w:type="dxa"/>
            <w:shd w:val="pct5" w:color="auto" w:fill="FFFFFF"/>
          </w:tcPr>
          <w:p w:rsidR="0002229B" w:rsidRPr="00183B5A" w:rsidRDefault="0002229B" w:rsidP="004534E0">
            <w:pPr>
              <w:jc w:val="both"/>
              <w:rPr>
                <w:b/>
                <w:sz w:val="24"/>
                <w:szCs w:val="24"/>
                <w:lang w:eastAsia="en-US"/>
              </w:rPr>
            </w:pPr>
            <w:r w:rsidRPr="00183B5A">
              <w:rPr>
                <w:b/>
                <w:sz w:val="24"/>
                <w:szCs w:val="24"/>
                <w:lang w:eastAsia="en-US"/>
              </w:rPr>
              <w:t>Tālr. / Fax</w:t>
            </w:r>
          </w:p>
        </w:tc>
        <w:tc>
          <w:tcPr>
            <w:tcW w:w="7255" w:type="dxa"/>
          </w:tcPr>
          <w:p w:rsidR="0002229B" w:rsidRPr="00183B5A" w:rsidRDefault="0002229B" w:rsidP="004534E0">
            <w:pPr>
              <w:jc w:val="both"/>
              <w:rPr>
                <w:b/>
                <w:sz w:val="24"/>
                <w:szCs w:val="24"/>
                <w:lang w:eastAsia="en-US"/>
              </w:rPr>
            </w:pPr>
          </w:p>
        </w:tc>
      </w:tr>
      <w:tr w:rsidR="005061A0" w:rsidRPr="00183B5A" w:rsidTr="004534E0">
        <w:tc>
          <w:tcPr>
            <w:tcW w:w="1843" w:type="dxa"/>
            <w:shd w:val="pct5" w:color="auto" w:fill="FFFFFF"/>
          </w:tcPr>
          <w:p w:rsidR="0002229B" w:rsidRPr="00183B5A" w:rsidRDefault="004534E0" w:rsidP="004534E0">
            <w:pPr>
              <w:jc w:val="both"/>
              <w:rPr>
                <w:b/>
                <w:sz w:val="24"/>
                <w:szCs w:val="24"/>
                <w:lang w:eastAsia="en-US"/>
              </w:rPr>
            </w:pPr>
            <w:r w:rsidRPr="00183B5A">
              <w:rPr>
                <w:b/>
                <w:sz w:val="24"/>
                <w:szCs w:val="24"/>
                <w:lang w:eastAsia="en-US"/>
              </w:rPr>
              <w:t>E</w:t>
            </w:r>
            <w:r w:rsidR="0002229B" w:rsidRPr="00183B5A">
              <w:rPr>
                <w:b/>
                <w:sz w:val="24"/>
                <w:szCs w:val="24"/>
                <w:lang w:eastAsia="en-US"/>
              </w:rPr>
              <w:t>-pasta adrese</w:t>
            </w:r>
          </w:p>
        </w:tc>
        <w:tc>
          <w:tcPr>
            <w:tcW w:w="7255" w:type="dxa"/>
          </w:tcPr>
          <w:p w:rsidR="0002229B" w:rsidRPr="00183B5A" w:rsidRDefault="0002229B" w:rsidP="004534E0">
            <w:pPr>
              <w:jc w:val="both"/>
              <w:rPr>
                <w:b/>
                <w:sz w:val="24"/>
                <w:szCs w:val="24"/>
                <w:lang w:eastAsia="en-US"/>
              </w:rPr>
            </w:pPr>
          </w:p>
        </w:tc>
      </w:tr>
    </w:tbl>
    <w:p w:rsidR="0002229B" w:rsidRPr="00183B5A" w:rsidRDefault="0002229B" w:rsidP="0002229B">
      <w:pPr>
        <w:keepNext/>
        <w:spacing w:line="360" w:lineRule="auto"/>
        <w:ind w:left="425" w:hanging="425"/>
        <w:jc w:val="both"/>
        <w:outlineLvl w:val="0"/>
        <w:rPr>
          <w:sz w:val="22"/>
          <w:lang w:eastAsia="en-US"/>
        </w:rPr>
      </w:pPr>
      <w:r w:rsidRPr="00183B5A">
        <w:rPr>
          <w:b/>
          <w:sz w:val="28"/>
          <w:lang w:eastAsia="en-US"/>
        </w:rPr>
        <w:t>3.</w:t>
      </w:r>
      <w:r w:rsidRPr="00183B5A">
        <w:rPr>
          <w:b/>
          <w:sz w:val="28"/>
          <w:lang w:eastAsia="en-US"/>
        </w:rPr>
        <w:tab/>
        <w:t>PIEDĀVĀJUMS</w:t>
      </w:r>
    </w:p>
    <w:p w:rsidR="00D00339" w:rsidRPr="00183B5A" w:rsidRDefault="00D00339" w:rsidP="00D00339">
      <w:pPr>
        <w:pStyle w:val="ListParagraph"/>
        <w:numPr>
          <w:ilvl w:val="1"/>
          <w:numId w:val="3"/>
        </w:numPr>
        <w:jc w:val="both"/>
        <w:rPr>
          <w:rFonts w:ascii="Times New Roman" w:eastAsia="Arial Unicode MS" w:hAnsi="Times New Roman"/>
          <w:sz w:val="24"/>
          <w:szCs w:val="24"/>
        </w:rPr>
      </w:pPr>
      <w:r w:rsidRPr="00183B5A">
        <w:rPr>
          <w:rFonts w:ascii="Times New Roman" w:eastAsia="Arial Unicode MS" w:hAnsi="Times New Roman"/>
          <w:sz w:val="24"/>
          <w:szCs w:val="24"/>
        </w:rPr>
        <w:t>(</w:t>
      </w:r>
      <w:r w:rsidRPr="00183B5A">
        <w:rPr>
          <w:rFonts w:ascii="Times New Roman" w:eastAsia="Arial Unicode MS" w:hAnsi="Times New Roman"/>
          <w:i/>
          <w:sz w:val="24"/>
          <w:szCs w:val="24"/>
          <w:u w:val="single"/>
        </w:rPr>
        <w:t>Pretendenta nosaukums</w:t>
      </w:r>
      <w:r w:rsidRPr="00183B5A">
        <w:rPr>
          <w:rFonts w:ascii="Times New Roman" w:eastAsia="Arial Unicode MS" w:hAnsi="Times New Roman"/>
          <w:sz w:val="24"/>
          <w:szCs w:val="24"/>
        </w:rPr>
        <w:t xml:space="preserve">) piedāvā veikt </w:t>
      </w:r>
      <w:r w:rsidR="00BC09C3" w:rsidRPr="00183B5A">
        <w:rPr>
          <w:rFonts w:ascii="Times New Roman" w:eastAsia="Arial Unicode MS" w:hAnsi="Times New Roman"/>
          <w:sz w:val="24"/>
          <w:szCs w:val="24"/>
        </w:rPr>
        <w:t>VAS “Privatizācijas aģentūra”</w:t>
      </w:r>
      <w:r w:rsidR="005F5B56">
        <w:rPr>
          <w:rFonts w:ascii="Times New Roman" w:eastAsia="Arial Unicode MS" w:hAnsi="Times New Roman"/>
          <w:sz w:val="24"/>
          <w:szCs w:val="24"/>
        </w:rPr>
        <w:t>,</w:t>
      </w:r>
      <w:r w:rsidR="00BC09C3" w:rsidRPr="00183B5A">
        <w:rPr>
          <w:rFonts w:ascii="Times New Roman" w:eastAsia="Arial Unicode MS" w:hAnsi="Times New Roman"/>
          <w:sz w:val="24"/>
          <w:szCs w:val="24"/>
        </w:rPr>
        <w:t xml:space="preserve"> SIA “FeLM”</w:t>
      </w:r>
      <w:r w:rsidRPr="00183B5A">
        <w:rPr>
          <w:rFonts w:ascii="Times New Roman" w:eastAsia="Arial Unicode MS" w:hAnsi="Times New Roman"/>
          <w:sz w:val="24"/>
          <w:szCs w:val="24"/>
        </w:rPr>
        <w:t xml:space="preserve"> </w:t>
      </w:r>
      <w:r w:rsidR="005F5B56">
        <w:rPr>
          <w:rFonts w:ascii="Times New Roman" w:eastAsia="Arial Unicode MS" w:hAnsi="Times New Roman"/>
          <w:sz w:val="24"/>
          <w:szCs w:val="24"/>
        </w:rPr>
        <w:t xml:space="preserve">un </w:t>
      </w:r>
      <w:r w:rsidR="00884E3C">
        <w:rPr>
          <w:rFonts w:ascii="Times New Roman" w:eastAsia="Arial Unicode MS" w:hAnsi="Times New Roman"/>
          <w:sz w:val="24"/>
          <w:szCs w:val="24"/>
        </w:rPr>
        <w:t>SIA “REAP”</w:t>
      </w:r>
      <w:r w:rsidR="005F5B56">
        <w:rPr>
          <w:rFonts w:ascii="Times New Roman" w:eastAsia="Arial Unicode MS" w:hAnsi="Times New Roman"/>
          <w:sz w:val="24"/>
          <w:szCs w:val="24"/>
        </w:rPr>
        <w:t xml:space="preserve"> </w:t>
      </w:r>
      <w:r w:rsidR="00AA74D8" w:rsidRPr="00183B5A">
        <w:rPr>
          <w:rFonts w:ascii="Times New Roman" w:eastAsia="Arial Unicode MS" w:hAnsi="Times New Roman"/>
          <w:sz w:val="24"/>
          <w:szCs w:val="24"/>
        </w:rPr>
        <w:t>vadošo amatpersonu</w:t>
      </w:r>
      <w:r w:rsidRPr="00183B5A">
        <w:rPr>
          <w:rFonts w:ascii="Times New Roman" w:eastAsia="Arial Unicode MS" w:hAnsi="Times New Roman"/>
          <w:sz w:val="24"/>
          <w:szCs w:val="24"/>
        </w:rPr>
        <w:t xml:space="preserve"> civiltiesiskās atbildības apdrošināšanu atbilstoši šī iepirkuma un Tehniskajā specifikācijā noteiktajām prasībām.</w:t>
      </w:r>
    </w:p>
    <w:p w:rsidR="006A3980" w:rsidRDefault="0002229B" w:rsidP="006A3980">
      <w:pPr>
        <w:keepLines/>
        <w:widowControl w:val="0"/>
        <w:numPr>
          <w:ilvl w:val="1"/>
          <w:numId w:val="3"/>
        </w:numPr>
        <w:jc w:val="both"/>
        <w:rPr>
          <w:sz w:val="24"/>
          <w:szCs w:val="24"/>
          <w:lang w:eastAsia="en-US"/>
        </w:rPr>
      </w:pPr>
      <w:r w:rsidRPr="00183B5A">
        <w:rPr>
          <w:sz w:val="24"/>
          <w:szCs w:val="24"/>
          <w:lang w:eastAsia="en-US"/>
        </w:rPr>
        <w:t xml:space="preserve"> Mūsu</w:t>
      </w:r>
      <w:r w:rsidR="004742DC" w:rsidRPr="00183B5A">
        <w:rPr>
          <w:sz w:val="24"/>
          <w:szCs w:val="24"/>
          <w:lang w:eastAsia="en-US"/>
        </w:rPr>
        <w:t xml:space="preserve"> </w:t>
      </w:r>
      <w:r w:rsidRPr="00183B5A">
        <w:rPr>
          <w:sz w:val="24"/>
          <w:szCs w:val="24"/>
          <w:lang w:eastAsia="en-US"/>
        </w:rPr>
        <w:t xml:space="preserve">piedāvājums </w:t>
      </w:r>
      <w:r w:rsidR="006A3980" w:rsidRPr="00183B5A">
        <w:rPr>
          <w:sz w:val="24"/>
          <w:szCs w:val="24"/>
          <w:lang w:eastAsia="en-US"/>
        </w:rPr>
        <w:t>p</w:t>
      </w:r>
      <w:r w:rsidR="006A3980" w:rsidRPr="00183B5A">
        <w:rPr>
          <w:sz w:val="24"/>
          <w:szCs w:val="24"/>
        </w:rPr>
        <w:t>olises iegādei, kas tiks finansēta atsevišķi no VAS “Privatizācijas aģentūra”</w:t>
      </w:r>
      <w:r w:rsidR="001208B6">
        <w:rPr>
          <w:sz w:val="24"/>
          <w:szCs w:val="24"/>
        </w:rPr>
        <w:t>,</w:t>
      </w:r>
      <w:r w:rsidR="006A3980" w:rsidRPr="00183B5A">
        <w:rPr>
          <w:sz w:val="24"/>
          <w:szCs w:val="24"/>
        </w:rPr>
        <w:t xml:space="preserve"> </w:t>
      </w:r>
      <w:r w:rsidR="001208B6" w:rsidRPr="00183B5A">
        <w:rPr>
          <w:sz w:val="24"/>
          <w:szCs w:val="24"/>
        </w:rPr>
        <w:t>SIA “FeLM”</w:t>
      </w:r>
      <w:r w:rsidR="001208B6">
        <w:rPr>
          <w:sz w:val="24"/>
          <w:szCs w:val="24"/>
        </w:rPr>
        <w:t xml:space="preserve"> un </w:t>
      </w:r>
      <w:r w:rsidR="00884E3C">
        <w:rPr>
          <w:sz w:val="24"/>
          <w:szCs w:val="24"/>
        </w:rPr>
        <w:t>SIA “REAP”</w:t>
      </w:r>
      <w:r w:rsidR="006A3980" w:rsidRPr="00183B5A">
        <w:rPr>
          <w:sz w:val="24"/>
          <w:szCs w:val="24"/>
        </w:rPr>
        <w:t>, apdrošinot visas vadošās amatpersonas</w:t>
      </w:r>
      <w:r w:rsidRPr="00183B5A">
        <w:rPr>
          <w:sz w:val="24"/>
          <w:szCs w:val="24"/>
          <w:lang w:eastAsia="en-US"/>
        </w:rPr>
        <w:t>:</w:t>
      </w:r>
    </w:p>
    <w:p w:rsidR="00EE3FDA" w:rsidRPr="00183B5A" w:rsidRDefault="00EE3FDA" w:rsidP="00EE3FDA">
      <w:pPr>
        <w:keepLines/>
        <w:widowControl w:val="0"/>
        <w:ind w:left="360"/>
        <w:jc w:val="both"/>
        <w:rPr>
          <w:sz w:val="24"/>
          <w:szCs w:val="24"/>
          <w:lang w:eastAsia="en-US"/>
        </w:rPr>
      </w:pPr>
    </w:p>
    <w:p w:rsidR="006A3980" w:rsidRPr="00183B5A" w:rsidRDefault="006A3980" w:rsidP="001208B6">
      <w:pPr>
        <w:pStyle w:val="ListParagraph"/>
        <w:keepLines/>
        <w:widowControl w:val="0"/>
        <w:spacing w:after="0" w:line="240" w:lineRule="auto"/>
        <w:jc w:val="both"/>
        <w:rPr>
          <w:rFonts w:ascii="Times New Roman" w:hAnsi="Times New Roman"/>
          <w:b/>
          <w:sz w:val="24"/>
          <w:szCs w:val="24"/>
        </w:rPr>
      </w:pPr>
      <w:r w:rsidRPr="00183B5A">
        <w:rPr>
          <w:rFonts w:ascii="Times New Roman" w:hAnsi="Times New Roman"/>
          <w:b/>
          <w:sz w:val="24"/>
          <w:szCs w:val="24"/>
        </w:rPr>
        <w:t>Gada apdrošināšanas polises kopējā līgumcena: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5061A0" w:rsidRPr="00183B5A" w:rsidTr="004534E0">
        <w:tc>
          <w:tcPr>
            <w:tcW w:w="4820" w:type="dxa"/>
          </w:tcPr>
          <w:p w:rsidR="00931507" w:rsidRPr="00183B5A" w:rsidRDefault="006A3980" w:rsidP="00DC670B">
            <w:pPr>
              <w:jc w:val="center"/>
              <w:rPr>
                <w:sz w:val="24"/>
                <w:szCs w:val="24"/>
              </w:rPr>
            </w:pPr>
            <w:r w:rsidRPr="00183B5A">
              <w:rPr>
                <w:sz w:val="24"/>
                <w:szCs w:val="24"/>
              </w:rPr>
              <w:t>Gada apdrošināšanas polise</w:t>
            </w:r>
          </w:p>
        </w:tc>
        <w:tc>
          <w:tcPr>
            <w:tcW w:w="4281" w:type="dxa"/>
          </w:tcPr>
          <w:p w:rsidR="00931507" w:rsidRPr="00183B5A" w:rsidRDefault="00931507" w:rsidP="00476A4F">
            <w:pPr>
              <w:jc w:val="center"/>
              <w:rPr>
                <w:sz w:val="24"/>
                <w:szCs w:val="24"/>
              </w:rPr>
            </w:pPr>
            <w:r w:rsidRPr="00183B5A">
              <w:rPr>
                <w:sz w:val="24"/>
                <w:szCs w:val="24"/>
              </w:rPr>
              <w:t>Līgumcena (prēmija) E</w:t>
            </w:r>
            <w:r w:rsidR="00476A4F" w:rsidRPr="00183B5A">
              <w:rPr>
                <w:sz w:val="24"/>
                <w:szCs w:val="24"/>
              </w:rPr>
              <w:t>UR</w:t>
            </w:r>
          </w:p>
        </w:tc>
      </w:tr>
      <w:tr w:rsidR="00BC09C3" w:rsidRPr="00183B5A" w:rsidTr="004534E0">
        <w:tc>
          <w:tcPr>
            <w:tcW w:w="4820" w:type="dxa"/>
          </w:tcPr>
          <w:p w:rsidR="00BC09C3" w:rsidRPr="00183B5A" w:rsidRDefault="006A3980" w:rsidP="00DC670B">
            <w:pPr>
              <w:jc w:val="center"/>
              <w:rPr>
                <w:b/>
                <w:sz w:val="24"/>
                <w:szCs w:val="24"/>
              </w:rPr>
            </w:pPr>
            <w:r w:rsidRPr="00183B5A">
              <w:rPr>
                <w:sz w:val="24"/>
                <w:szCs w:val="24"/>
              </w:rPr>
              <w:t xml:space="preserve">Gada apdrošināšanas polise ar atbildības limitu </w:t>
            </w:r>
            <w:r w:rsidRPr="00183B5A">
              <w:rPr>
                <w:b/>
                <w:sz w:val="24"/>
                <w:szCs w:val="24"/>
                <w:lang w:eastAsia="en-US"/>
              </w:rPr>
              <w:t>14 500 000 EUR</w:t>
            </w:r>
          </w:p>
        </w:tc>
        <w:tc>
          <w:tcPr>
            <w:tcW w:w="4281" w:type="dxa"/>
          </w:tcPr>
          <w:p w:rsidR="00BC09C3" w:rsidRPr="00183B5A" w:rsidRDefault="00BC09C3" w:rsidP="00931507">
            <w:pPr>
              <w:jc w:val="center"/>
              <w:rPr>
                <w:sz w:val="24"/>
                <w:szCs w:val="24"/>
              </w:rPr>
            </w:pPr>
          </w:p>
        </w:tc>
      </w:tr>
      <w:tr w:rsidR="00BC09C3" w:rsidRPr="00183B5A" w:rsidTr="004534E0">
        <w:tc>
          <w:tcPr>
            <w:tcW w:w="4820" w:type="dxa"/>
          </w:tcPr>
          <w:p w:rsidR="00BC09C3" w:rsidRPr="00183B5A" w:rsidRDefault="00BC09C3" w:rsidP="00EE17C1">
            <w:pPr>
              <w:jc w:val="center"/>
              <w:rPr>
                <w:sz w:val="24"/>
                <w:szCs w:val="24"/>
              </w:rPr>
            </w:pPr>
            <w:r w:rsidRPr="00183B5A">
              <w:rPr>
                <w:sz w:val="24"/>
                <w:szCs w:val="24"/>
              </w:rPr>
              <w:t xml:space="preserve">Papildus apdrošināšanas segums </w:t>
            </w:r>
          </w:p>
          <w:p w:rsidR="00BC09C3" w:rsidRPr="00183B5A" w:rsidRDefault="00BC09C3" w:rsidP="00EE17C1">
            <w:pPr>
              <w:jc w:val="center"/>
              <w:rPr>
                <w:sz w:val="24"/>
                <w:szCs w:val="24"/>
              </w:rPr>
            </w:pPr>
            <w:r w:rsidRPr="00183B5A">
              <w:rPr>
                <w:sz w:val="24"/>
                <w:szCs w:val="24"/>
              </w:rPr>
              <w:t xml:space="preserve">pagarinātajam zaudējuma pieteikšanas (ziņošanas) periodam </w:t>
            </w:r>
            <w:r w:rsidR="00437AF2">
              <w:rPr>
                <w:sz w:val="24"/>
                <w:szCs w:val="24"/>
              </w:rPr>
              <w:t>2</w:t>
            </w:r>
            <w:r w:rsidR="001208B6" w:rsidRPr="00183B5A">
              <w:rPr>
                <w:sz w:val="24"/>
                <w:szCs w:val="24"/>
              </w:rPr>
              <w:t xml:space="preserve"> </w:t>
            </w:r>
            <w:r w:rsidRPr="00183B5A">
              <w:rPr>
                <w:sz w:val="24"/>
                <w:szCs w:val="24"/>
              </w:rPr>
              <w:t>(</w:t>
            </w:r>
            <w:r w:rsidR="00437AF2">
              <w:rPr>
                <w:sz w:val="24"/>
                <w:szCs w:val="24"/>
              </w:rPr>
              <w:t>divi</w:t>
            </w:r>
            <w:r w:rsidRPr="00183B5A">
              <w:rPr>
                <w:sz w:val="24"/>
                <w:szCs w:val="24"/>
              </w:rPr>
              <w:t>) gadi</w:t>
            </w:r>
          </w:p>
        </w:tc>
        <w:tc>
          <w:tcPr>
            <w:tcW w:w="4281" w:type="dxa"/>
          </w:tcPr>
          <w:p w:rsidR="00BC09C3" w:rsidRPr="00183B5A" w:rsidRDefault="00BC09C3" w:rsidP="00931507">
            <w:pPr>
              <w:jc w:val="center"/>
              <w:rPr>
                <w:i/>
                <w:sz w:val="24"/>
                <w:szCs w:val="24"/>
              </w:rPr>
            </w:pPr>
            <w:r w:rsidRPr="00183B5A">
              <w:rPr>
                <w:i/>
                <w:sz w:val="24"/>
                <w:szCs w:val="24"/>
              </w:rPr>
              <w:t xml:space="preserve">Pretendents norāda līgumcenu eiro, kas ir vienāda ar </w:t>
            </w:r>
            <w:r w:rsidR="00437AF2">
              <w:rPr>
                <w:i/>
                <w:sz w:val="24"/>
                <w:szCs w:val="24"/>
              </w:rPr>
              <w:t>65</w:t>
            </w:r>
            <w:r w:rsidRPr="00183B5A">
              <w:rPr>
                <w:i/>
                <w:sz w:val="24"/>
                <w:szCs w:val="24"/>
              </w:rPr>
              <w:t>% no gada apdrošināšanas polises līgumcenas</w:t>
            </w:r>
          </w:p>
        </w:tc>
      </w:tr>
      <w:tr w:rsidR="00BC09C3" w:rsidRPr="00183B5A" w:rsidTr="004534E0">
        <w:tc>
          <w:tcPr>
            <w:tcW w:w="4820" w:type="dxa"/>
          </w:tcPr>
          <w:p w:rsidR="00BC09C3" w:rsidRPr="00183B5A" w:rsidRDefault="00BC09C3" w:rsidP="00931507">
            <w:pPr>
              <w:jc w:val="right"/>
              <w:rPr>
                <w:b/>
                <w:sz w:val="24"/>
                <w:szCs w:val="24"/>
              </w:rPr>
            </w:pPr>
            <w:r w:rsidRPr="00183B5A">
              <w:rPr>
                <w:b/>
                <w:sz w:val="24"/>
                <w:szCs w:val="24"/>
              </w:rPr>
              <w:t>KOPĀ</w:t>
            </w:r>
          </w:p>
        </w:tc>
        <w:tc>
          <w:tcPr>
            <w:tcW w:w="4281" w:type="dxa"/>
          </w:tcPr>
          <w:p w:rsidR="00BC09C3" w:rsidRPr="00183B5A" w:rsidRDefault="00BC09C3" w:rsidP="00931507">
            <w:pPr>
              <w:jc w:val="center"/>
              <w:rPr>
                <w:sz w:val="24"/>
                <w:szCs w:val="24"/>
              </w:rPr>
            </w:pPr>
          </w:p>
        </w:tc>
      </w:tr>
    </w:tbl>
    <w:p w:rsidR="008A25BE" w:rsidRPr="00183B5A" w:rsidRDefault="008A25BE" w:rsidP="004925BF">
      <w:pPr>
        <w:keepLines/>
        <w:widowControl w:val="0"/>
        <w:tabs>
          <w:tab w:val="num" w:pos="850"/>
        </w:tabs>
        <w:spacing w:line="276" w:lineRule="auto"/>
        <w:jc w:val="both"/>
        <w:rPr>
          <w:rFonts w:eastAsia="Arial Unicode MS"/>
          <w:sz w:val="24"/>
          <w:szCs w:val="24"/>
        </w:rPr>
      </w:pPr>
    </w:p>
    <w:p w:rsidR="004534E0" w:rsidRPr="00183B5A" w:rsidRDefault="004534E0" w:rsidP="004925BF">
      <w:pPr>
        <w:keepLines/>
        <w:widowControl w:val="0"/>
        <w:tabs>
          <w:tab w:val="num" w:pos="850"/>
        </w:tabs>
        <w:spacing w:line="276" w:lineRule="auto"/>
        <w:jc w:val="both"/>
        <w:rPr>
          <w:rFonts w:eastAsia="Arial Unicode MS"/>
          <w:sz w:val="24"/>
          <w:szCs w:val="24"/>
        </w:rPr>
      </w:pPr>
    </w:p>
    <w:p w:rsidR="004925BF" w:rsidRPr="00183B5A" w:rsidRDefault="004925BF" w:rsidP="004925BF">
      <w:pPr>
        <w:keepLines/>
        <w:widowControl w:val="0"/>
        <w:tabs>
          <w:tab w:val="num" w:pos="850"/>
        </w:tabs>
        <w:spacing w:line="276" w:lineRule="auto"/>
        <w:jc w:val="both"/>
        <w:rPr>
          <w:rFonts w:eastAsia="Arial Unicode MS"/>
          <w:sz w:val="24"/>
          <w:szCs w:val="24"/>
        </w:rPr>
      </w:pPr>
      <w:r w:rsidRPr="00183B5A">
        <w:rPr>
          <w:rFonts w:eastAsia="Arial Unicode MS"/>
          <w:sz w:val="24"/>
          <w:szCs w:val="24"/>
        </w:rPr>
        <w:t>3.3. Ar apdrošināmajiem riskiem esam iepazinušies un apliecinām, ka norādītajā līgumcenā (prēmijā) ir iekļautas visas izmaksas par šī pakalpojumu sniegšanu.</w:t>
      </w:r>
    </w:p>
    <w:p w:rsidR="004925BF" w:rsidRPr="00183B5A" w:rsidRDefault="00C444DE" w:rsidP="00C444DE">
      <w:pPr>
        <w:keepLines/>
        <w:widowControl w:val="0"/>
        <w:spacing w:line="276" w:lineRule="auto"/>
        <w:jc w:val="both"/>
        <w:rPr>
          <w:sz w:val="24"/>
          <w:szCs w:val="24"/>
          <w:lang w:eastAsia="en-US"/>
        </w:rPr>
      </w:pPr>
      <w:r w:rsidRPr="00183B5A">
        <w:rPr>
          <w:rFonts w:eastAsia="Arial Unicode MS"/>
          <w:sz w:val="24"/>
          <w:szCs w:val="24"/>
        </w:rPr>
        <w:t xml:space="preserve">3.4. </w:t>
      </w:r>
      <w:r w:rsidR="004925BF" w:rsidRPr="00183B5A">
        <w:rPr>
          <w:rFonts w:eastAsia="Arial Unicode MS"/>
          <w:sz w:val="24"/>
          <w:szCs w:val="24"/>
        </w:rPr>
        <w:t>Mūsu piedāvājums ir spēkā līdz iepirkuma līguma noslēgšanas dienai</w:t>
      </w:r>
      <w:r w:rsidRPr="00183B5A">
        <w:rPr>
          <w:rFonts w:eastAsia="Arial Unicode MS"/>
          <w:sz w:val="24"/>
          <w:szCs w:val="24"/>
        </w:rPr>
        <w:t>.</w:t>
      </w:r>
      <w:r w:rsidR="004925BF" w:rsidRPr="00183B5A">
        <w:rPr>
          <w:sz w:val="24"/>
          <w:szCs w:val="24"/>
          <w:lang w:eastAsia="en-US"/>
        </w:rPr>
        <w:t xml:space="preserve"> </w:t>
      </w:r>
    </w:p>
    <w:p w:rsidR="004E5D5D" w:rsidRPr="00183B5A" w:rsidRDefault="00C444DE" w:rsidP="00C444DE">
      <w:pPr>
        <w:keepLines/>
        <w:widowControl w:val="0"/>
        <w:spacing w:line="276" w:lineRule="auto"/>
        <w:jc w:val="both"/>
        <w:rPr>
          <w:sz w:val="24"/>
          <w:szCs w:val="24"/>
          <w:lang w:eastAsia="en-US"/>
        </w:rPr>
      </w:pPr>
      <w:r w:rsidRPr="00183B5A">
        <w:rPr>
          <w:sz w:val="24"/>
          <w:szCs w:val="24"/>
          <w:lang w:eastAsia="en-US"/>
        </w:rPr>
        <w:t xml:space="preserve">3.5. </w:t>
      </w:r>
      <w:r w:rsidR="0002229B" w:rsidRPr="00183B5A">
        <w:rPr>
          <w:sz w:val="24"/>
          <w:szCs w:val="24"/>
          <w:lang w:eastAsia="en-US"/>
        </w:rPr>
        <w:t xml:space="preserve">Ja mūsu piedāvājums tiks pieņemts, mēs apņemamies nodrošināt </w:t>
      </w:r>
      <w:r w:rsidR="001E2E11" w:rsidRPr="00183B5A">
        <w:rPr>
          <w:sz w:val="24"/>
          <w:szCs w:val="24"/>
          <w:lang w:eastAsia="en-US"/>
        </w:rPr>
        <w:t xml:space="preserve">nolikumā pretendentiem un </w:t>
      </w:r>
      <w:r w:rsidR="0002229B" w:rsidRPr="00183B5A">
        <w:rPr>
          <w:sz w:val="24"/>
          <w:szCs w:val="24"/>
          <w:lang w:eastAsia="en-US"/>
        </w:rPr>
        <w:t>Tehniskajā specifikācijā noteiktās prasības.</w:t>
      </w:r>
    </w:p>
    <w:p w:rsidR="004925BF" w:rsidRPr="00183B5A" w:rsidRDefault="00C444DE" w:rsidP="004925BF">
      <w:pPr>
        <w:keepLines/>
        <w:widowControl w:val="0"/>
        <w:tabs>
          <w:tab w:val="num" w:pos="426"/>
        </w:tabs>
        <w:jc w:val="both"/>
        <w:rPr>
          <w:sz w:val="24"/>
          <w:szCs w:val="24"/>
        </w:rPr>
      </w:pPr>
      <w:r w:rsidRPr="00183B5A">
        <w:rPr>
          <w:sz w:val="24"/>
          <w:szCs w:val="24"/>
        </w:rPr>
        <w:t>3.6</w:t>
      </w:r>
      <w:r w:rsidR="004925BF" w:rsidRPr="00183B5A">
        <w:rPr>
          <w:sz w:val="24"/>
          <w:szCs w:val="24"/>
        </w:rPr>
        <w:t>. Mēs apliecinām, ka:</w:t>
      </w:r>
    </w:p>
    <w:p w:rsidR="004925BF" w:rsidRPr="00236120" w:rsidRDefault="00C444DE" w:rsidP="004925BF">
      <w:pPr>
        <w:keepLines/>
        <w:widowControl w:val="0"/>
        <w:tabs>
          <w:tab w:val="num" w:pos="426"/>
        </w:tabs>
        <w:jc w:val="both"/>
        <w:rPr>
          <w:rFonts w:eastAsia="Arial Unicode MS"/>
          <w:sz w:val="24"/>
          <w:szCs w:val="24"/>
        </w:rPr>
      </w:pPr>
      <w:r w:rsidRPr="00236120">
        <w:rPr>
          <w:rFonts w:eastAsia="Arial Unicode MS"/>
          <w:sz w:val="24"/>
          <w:szCs w:val="24"/>
        </w:rPr>
        <w:t>3.6</w:t>
      </w:r>
      <w:r w:rsidR="004925BF" w:rsidRPr="00236120">
        <w:rPr>
          <w:rFonts w:eastAsia="Arial Unicode MS"/>
          <w:sz w:val="24"/>
          <w:szCs w:val="24"/>
        </w:rPr>
        <w:t>.1. nav tādu apstākļu, kuri l</w:t>
      </w:r>
      <w:r w:rsidR="001E2E11" w:rsidRPr="00236120">
        <w:rPr>
          <w:rFonts w:eastAsia="Arial Unicode MS"/>
          <w:sz w:val="24"/>
          <w:szCs w:val="24"/>
        </w:rPr>
        <w:t>iegtu mums piedalīties iepirkuma procedūrā</w:t>
      </w:r>
      <w:r w:rsidR="004925BF" w:rsidRPr="00236120">
        <w:rPr>
          <w:rFonts w:eastAsia="Arial Unicode MS"/>
          <w:sz w:val="24"/>
          <w:szCs w:val="24"/>
        </w:rPr>
        <w:t xml:space="preserve"> un pildīt </w:t>
      </w:r>
      <w:r w:rsidR="001E2E11" w:rsidRPr="00236120">
        <w:rPr>
          <w:rFonts w:eastAsia="Arial Unicode MS"/>
          <w:sz w:val="24"/>
          <w:szCs w:val="24"/>
        </w:rPr>
        <w:t>nolikumā pretendentiem</w:t>
      </w:r>
      <w:r w:rsidR="004925BF" w:rsidRPr="00236120">
        <w:rPr>
          <w:rFonts w:eastAsia="Arial Unicode MS"/>
          <w:sz w:val="24"/>
          <w:szCs w:val="24"/>
        </w:rPr>
        <w:t xml:space="preserve"> un Tehniskajā specifikācijā norādītās prasības;</w:t>
      </w:r>
    </w:p>
    <w:p w:rsidR="00236120" w:rsidRPr="00236120" w:rsidRDefault="00C444DE" w:rsidP="004925BF">
      <w:pPr>
        <w:keepNext/>
        <w:keepLines/>
        <w:widowControl w:val="0"/>
        <w:tabs>
          <w:tab w:val="left" w:pos="720"/>
        </w:tabs>
        <w:jc w:val="both"/>
        <w:rPr>
          <w:sz w:val="24"/>
          <w:szCs w:val="24"/>
        </w:rPr>
      </w:pPr>
      <w:r w:rsidRPr="00236120">
        <w:rPr>
          <w:sz w:val="24"/>
          <w:szCs w:val="24"/>
        </w:rPr>
        <w:lastRenderedPageBreak/>
        <w:t>3.6</w:t>
      </w:r>
      <w:r w:rsidR="004925BF" w:rsidRPr="00236120">
        <w:rPr>
          <w:sz w:val="24"/>
          <w:szCs w:val="24"/>
        </w:rPr>
        <w:t>.2. nekādā veidā neesam ieinteresēti nevienā citā piedāvājumā, kas iesniegts šajā iepirkumu procedūrā;</w:t>
      </w:r>
    </w:p>
    <w:p w:rsidR="004925BF" w:rsidRPr="00236120" w:rsidRDefault="00C444DE" w:rsidP="004925BF">
      <w:pPr>
        <w:keepNext/>
        <w:keepLines/>
        <w:widowControl w:val="0"/>
        <w:tabs>
          <w:tab w:val="left" w:pos="720"/>
        </w:tabs>
        <w:jc w:val="both"/>
        <w:rPr>
          <w:sz w:val="24"/>
          <w:szCs w:val="24"/>
        </w:rPr>
      </w:pPr>
      <w:r w:rsidRPr="00236120">
        <w:rPr>
          <w:sz w:val="24"/>
          <w:szCs w:val="24"/>
        </w:rPr>
        <w:t>3.6</w:t>
      </w:r>
      <w:r w:rsidR="004925BF" w:rsidRPr="00236120">
        <w:rPr>
          <w:sz w:val="24"/>
          <w:szCs w:val="24"/>
        </w:rPr>
        <w:t>.3. uz (</w:t>
      </w:r>
      <w:r w:rsidR="004925BF" w:rsidRPr="00236120">
        <w:rPr>
          <w:i/>
          <w:sz w:val="24"/>
          <w:szCs w:val="24"/>
          <w:u w:val="single"/>
        </w:rPr>
        <w:t>Pretendenta nosaukums</w:t>
      </w:r>
      <w:r w:rsidR="004925BF" w:rsidRPr="00236120">
        <w:rPr>
          <w:sz w:val="24"/>
          <w:szCs w:val="24"/>
        </w:rPr>
        <w:t xml:space="preserve">) neattiecas </w:t>
      </w:r>
      <w:r w:rsidR="001E2E11" w:rsidRPr="00236120">
        <w:rPr>
          <w:sz w:val="24"/>
          <w:szCs w:val="24"/>
          <w:lang w:eastAsia="zh-CN"/>
        </w:rPr>
        <w:t>Publisko iepirkumu likuma 9.panta astotajā daļā minētie gadījumi</w:t>
      </w:r>
      <w:r w:rsidR="004925BF" w:rsidRPr="00236120">
        <w:rPr>
          <w:sz w:val="24"/>
          <w:szCs w:val="24"/>
        </w:rPr>
        <w:t>, t.sk.:</w:t>
      </w:r>
    </w:p>
    <w:p w:rsidR="004925BF" w:rsidRPr="00236120" w:rsidRDefault="00C444DE" w:rsidP="00C444DE">
      <w:pPr>
        <w:keepNext/>
        <w:keepLines/>
        <w:widowControl w:val="0"/>
        <w:tabs>
          <w:tab w:val="left" w:pos="720"/>
        </w:tabs>
        <w:jc w:val="both"/>
        <w:rPr>
          <w:sz w:val="24"/>
          <w:szCs w:val="24"/>
        </w:rPr>
      </w:pPr>
      <w:r w:rsidRPr="00236120">
        <w:rPr>
          <w:sz w:val="24"/>
          <w:szCs w:val="24"/>
        </w:rPr>
        <w:t>3.6</w:t>
      </w:r>
      <w:r w:rsidR="004925BF" w:rsidRPr="00236120">
        <w:rPr>
          <w:sz w:val="24"/>
          <w:szCs w:val="24"/>
        </w:rPr>
        <w:t>.3.1. nav pasludināts maksātnespējas process, nav apturēta vai pārtraukta saimnieciskā darbība, nav uzsākta tiesvedība par bankrotu un līdz līguma izpildes paredzamajam beigu termiņam netiks likvidēts;</w:t>
      </w:r>
    </w:p>
    <w:p w:rsidR="004925BF" w:rsidRPr="00236120" w:rsidRDefault="00C444DE" w:rsidP="00C444DE">
      <w:pPr>
        <w:keepNext/>
        <w:keepLines/>
        <w:widowControl w:val="0"/>
        <w:tabs>
          <w:tab w:val="left" w:pos="720"/>
        </w:tabs>
        <w:jc w:val="both"/>
        <w:rPr>
          <w:sz w:val="24"/>
          <w:szCs w:val="24"/>
        </w:rPr>
      </w:pPr>
      <w:r w:rsidRPr="00236120">
        <w:rPr>
          <w:sz w:val="24"/>
          <w:szCs w:val="24"/>
        </w:rPr>
        <w:t>3.6</w:t>
      </w:r>
      <w:r w:rsidR="004925BF" w:rsidRPr="00236120">
        <w:rPr>
          <w:sz w:val="24"/>
          <w:szCs w:val="24"/>
        </w:rPr>
        <w:t>.3.2. Latvijā un/vai valstī, kurā (</w:t>
      </w:r>
      <w:r w:rsidR="004925BF" w:rsidRPr="00236120">
        <w:rPr>
          <w:i/>
          <w:sz w:val="24"/>
          <w:szCs w:val="24"/>
          <w:u w:val="single"/>
        </w:rPr>
        <w:t>Pretendenta nosaukums</w:t>
      </w:r>
      <w:r w:rsidR="004925BF" w:rsidRPr="00236120">
        <w:rPr>
          <w:sz w:val="24"/>
          <w:szCs w:val="24"/>
        </w:rPr>
        <w:t>) reģistrēts, nav nodokļu parādu, tajā skaitā valsts sociālās apdrošināšanas iemaksu parādu, kas kopsummā katrā valstī pārsniedz 150 eiro.</w:t>
      </w:r>
    </w:p>
    <w:p w:rsidR="004925BF" w:rsidRDefault="004925BF" w:rsidP="004925BF">
      <w:pPr>
        <w:jc w:val="both"/>
        <w:rPr>
          <w:rFonts w:eastAsia="Arial Unicode MS"/>
          <w:sz w:val="24"/>
          <w:szCs w:val="24"/>
        </w:rPr>
      </w:pPr>
      <w:r w:rsidRPr="00236120">
        <w:rPr>
          <w:rFonts w:eastAsia="Arial Unicode MS"/>
          <w:sz w:val="24"/>
          <w:szCs w:val="24"/>
        </w:rPr>
        <w:t>3</w:t>
      </w:r>
      <w:r w:rsidR="00C444DE" w:rsidRPr="00236120">
        <w:rPr>
          <w:rFonts w:eastAsia="Arial Unicode MS"/>
          <w:sz w:val="24"/>
          <w:szCs w:val="24"/>
        </w:rPr>
        <w:t>.6</w:t>
      </w:r>
      <w:r w:rsidRPr="00236120">
        <w:rPr>
          <w:rFonts w:eastAsia="Arial Unicode MS"/>
          <w:sz w:val="24"/>
          <w:szCs w:val="24"/>
        </w:rPr>
        <w:t xml:space="preserve">.4. </w:t>
      </w:r>
      <w:r w:rsidRPr="00236120">
        <w:rPr>
          <w:sz w:val="24"/>
          <w:szCs w:val="24"/>
        </w:rPr>
        <w:t>(</w:t>
      </w:r>
      <w:r w:rsidRPr="00236120">
        <w:rPr>
          <w:i/>
          <w:sz w:val="24"/>
          <w:szCs w:val="24"/>
          <w:u w:val="single"/>
        </w:rPr>
        <w:t>Pretendenta nosaukums</w:t>
      </w:r>
      <w:r w:rsidRPr="00236120">
        <w:rPr>
          <w:sz w:val="24"/>
          <w:szCs w:val="24"/>
        </w:rPr>
        <w:t>)</w:t>
      </w:r>
      <w:r w:rsidRPr="00236120">
        <w:rPr>
          <w:rFonts w:eastAsia="Arial Unicode MS"/>
          <w:sz w:val="24"/>
          <w:szCs w:val="24"/>
        </w:rPr>
        <w:t xml:space="preserve"> ir atļauja sniegt apdrošināšanas pakalpojumus Latvijas Republikā;</w:t>
      </w:r>
    </w:p>
    <w:p w:rsidR="00236120" w:rsidRDefault="00236120" w:rsidP="00236120">
      <w:pPr>
        <w:jc w:val="both"/>
        <w:rPr>
          <w:rFonts w:eastAsia="SimSun"/>
          <w:sz w:val="24"/>
          <w:szCs w:val="24"/>
        </w:rPr>
      </w:pPr>
      <w:r>
        <w:rPr>
          <w:rFonts w:eastAsia="SimSun"/>
          <w:sz w:val="24"/>
          <w:szCs w:val="24"/>
        </w:rPr>
        <w:t>3.6.5. piedāvājums</w:t>
      </w:r>
      <w:r w:rsidRPr="006D16ED">
        <w:rPr>
          <w:rFonts w:eastAsia="SimSun"/>
          <w:sz w:val="24"/>
          <w:szCs w:val="24"/>
        </w:rPr>
        <w:t xml:space="preserve"> </w:t>
      </w:r>
      <w:r>
        <w:rPr>
          <w:rFonts w:eastAsia="SimSun"/>
          <w:sz w:val="24"/>
          <w:szCs w:val="24"/>
        </w:rPr>
        <w:t>ir spēkā</w:t>
      </w:r>
      <w:r w:rsidRPr="006D16ED">
        <w:rPr>
          <w:rFonts w:eastAsia="SimSun"/>
          <w:sz w:val="24"/>
          <w:szCs w:val="24"/>
        </w:rPr>
        <w:t xml:space="preserve"> līdz iepirkuma komisijas lēmuma pieņemšanai, bet gadījumā, ja tiek atzīts par uzvarētāju – līdz iepirkuma līguma noslēgšanai;</w:t>
      </w:r>
    </w:p>
    <w:p w:rsidR="00236120" w:rsidRDefault="00236120" w:rsidP="00236120">
      <w:pPr>
        <w:jc w:val="both"/>
        <w:rPr>
          <w:rFonts w:eastAsia="SimSun"/>
          <w:sz w:val="24"/>
          <w:szCs w:val="24"/>
        </w:rPr>
      </w:pPr>
      <w:r w:rsidRPr="00236120">
        <w:rPr>
          <w:rFonts w:eastAsia="Arial Unicode MS"/>
          <w:sz w:val="24"/>
          <w:szCs w:val="24"/>
        </w:rPr>
        <w:t xml:space="preserve">3.6.6. </w:t>
      </w:r>
      <w:r w:rsidRPr="00236120">
        <w:rPr>
          <w:rFonts w:eastAsia="SimSun"/>
          <w:sz w:val="24"/>
          <w:szCs w:val="24"/>
        </w:rPr>
        <w:t>no Pasūtītāja saņemtie personas dati tiks apstrādāti saskaņā ar piemērojamajiem ārējiem normatīvajiem aktiem, kas regulē personas datu apstrādi un aizsardzību;</w:t>
      </w:r>
    </w:p>
    <w:p w:rsidR="0099592C" w:rsidRPr="00236120" w:rsidRDefault="00C444DE" w:rsidP="004925BF">
      <w:pPr>
        <w:jc w:val="both"/>
        <w:rPr>
          <w:rFonts w:eastAsia="Arial Unicode MS"/>
          <w:sz w:val="24"/>
          <w:szCs w:val="24"/>
        </w:rPr>
      </w:pPr>
      <w:r w:rsidRPr="00236120">
        <w:rPr>
          <w:rFonts w:eastAsia="Arial Unicode MS"/>
          <w:sz w:val="24"/>
          <w:szCs w:val="24"/>
        </w:rPr>
        <w:t>3.6</w:t>
      </w:r>
      <w:r w:rsidR="00236120">
        <w:rPr>
          <w:rFonts w:eastAsia="Arial Unicode MS"/>
          <w:sz w:val="24"/>
          <w:szCs w:val="24"/>
        </w:rPr>
        <w:t>.7</w:t>
      </w:r>
      <w:r w:rsidR="004925BF" w:rsidRPr="00236120">
        <w:rPr>
          <w:rFonts w:eastAsia="Arial Unicode MS"/>
          <w:sz w:val="24"/>
          <w:szCs w:val="24"/>
        </w:rPr>
        <w:t xml:space="preserve">. </w:t>
      </w:r>
      <w:r w:rsidR="006B7D74" w:rsidRPr="00236120">
        <w:rPr>
          <w:sz w:val="24"/>
          <w:szCs w:val="24"/>
        </w:rPr>
        <w:t>v</w:t>
      </w:r>
      <w:r w:rsidR="0099592C" w:rsidRPr="00236120">
        <w:rPr>
          <w:sz w:val="24"/>
          <w:szCs w:val="24"/>
        </w:rPr>
        <w:t>isas iesniegtās ziņas ir patiesas.</w:t>
      </w:r>
    </w:p>
    <w:p w:rsidR="004534E0" w:rsidRPr="00884E3C" w:rsidRDefault="004534E0" w:rsidP="004534E0">
      <w:pPr>
        <w:spacing w:after="120"/>
        <w:jc w:val="both"/>
        <w:rPr>
          <w:color w:val="FF0000"/>
        </w:rPr>
      </w:pPr>
    </w:p>
    <w:p w:rsidR="004534E0" w:rsidRPr="00183B5A" w:rsidRDefault="00C444DE" w:rsidP="004534E0">
      <w:pPr>
        <w:spacing w:after="120"/>
        <w:jc w:val="both"/>
        <w:rPr>
          <w:b/>
          <w:sz w:val="24"/>
          <w:szCs w:val="24"/>
          <w:lang w:eastAsia="zh-CN"/>
        </w:rPr>
      </w:pPr>
      <w:r w:rsidRPr="00183B5A">
        <w:rPr>
          <w:b/>
          <w:sz w:val="24"/>
          <w:szCs w:val="24"/>
        </w:rPr>
        <w:t>4</w:t>
      </w:r>
      <w:r w:rsidR="004534E0" w:rsidRPr="00183B5A">
        <w:rPr>
          <w:b/>
          <w:sz w:val="24"/>
          <w:szCs w:val="24"/>
        </w:rPr>
        <w:t xml:space="preserve">. Informējam, ka mūsu uzņēmums atbilst mazā / vidējā </w:t>
      </w:r>
      <w:r w:rsidR="004534E0" w:rsidRPr="00183B5A">
        <w:rPr>
          <w:b/>
          <w:i/>
          <w:iCs/>
          <w:sz w:val="24"/>
          <w:szCs w:val="24"/>
        </w:rPr>
        <w:t xml:space="preserve">(nevajadzīgo svītrot) </w:t>
      </w:r>
      <w:r w:rsidR="004534E0" w:rsidRPr="00183B5A">
        <w:rPr>
          <w:b/>
          <w:sz w:val="24"/>
          <w:szCs w:val="24"/>
        </w:rPr>
        <w:t>uzņēmuma statusam.</w:t>
      </w:r>
    </w:p>
    <w:p w:rsidR="0099592C" w:rsidRPr="00183B5A" w:rsidRDefault="0099592C" w:rsidP="00186D70">
      <w:pPr>
        <w:keepLines/>
        <w:widowControl w:val="0"/>
        <w:spacing w:line="360" w:lineRule="auto"/>
        <w:ind w:left="425"/>
        <w:jc w:val="both"/>
        <w:rPr>
          <w:sz w:val="24"/>
          <w:szCs w:val="24"/>
          <w:lang w:eastAsia="en-US"/>
        </w:rPr>
      </w:pPr>
    </w:p>
    <w:p w:rsidR="0002229B" w:rsidRPr="00183B5A" w:rsidRDefault="00426CE5" w:rsidP="00186D70">
      <w:pPr>
        <w:keepLines/>
        <w:widowControl w:val="0"/>
        <w:spacing w:line="360" w:lineRule="auto"/>
        <w:ind w:left="425"/>
        <w:jc w:val="both"/>
        <w:rPr>
          <w:sz w:val="24"/>
          <w:szCs w:val="24"/>
          <w:lang w:eastAsia="en-US"/>
        </w:rPr>
      </w:pPr>
      <w:r w:rsidRPr="00183B5A">
        <w:rPr>
          <w:sz w:val="24"/>
          <w:szCs w:val="24"/>
          <w:lang w:eastAsia="en-US"/>
        </w:rPr>
        <w:t>Paraksta P</w:t>
      </w:r>
      <w:r w:rsidR="0002229B" w:rsidRPr="00183B5A">
        <w:rPr>
          <w:sz w:val="24"/>
          <w:szCs w:val="24"/>
          <w:lang w:eastAsia="en-US"/>
        </w:rPr>
        <w:t>retenden</w:t>
      </w:r>
      <w:r w:rsidR="002A3DA3" w:rsidRPr="00183B5A">
        <w:rPr>
          <w:sz w:val="24"/>
          <w:szCs w:val="24"/>
          <w:lang w:eastAsia="en-US"/>
        </w:rPr>
        <w:t>ts vai</w:t>
      </w:r>
      <w:r w:rsidR="00186D70" w:rsidRPr="00183B5A">
        <w:rPr>
          <w:sz w:val="24"/>
          <w:szCs w:val="24"/>
          <w:lang w:eastAsia="en-US"/>
        </w:rPr>
        <w:t xml:space="preserve">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061A0" w:rsidRPr="00183B5A"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6D70" w:rsidRPr="00183B5A" w:rsidRDefault="00186D70">
            <w:pPr>
              <w:rPr>
                <w:sz w:val="24"/>
                <w:szCs w:val="24"/>
              </w:rPr>
            </w:pPr>
          </w:p>
        </w:tc>
      </w:tr>
      <w:tr w:rsidR="005061A0" w:rsidRPr="00183B5A"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183B5A" w:rsidRDefault="00186D70">
            <w:pPr>
              <w:rPr>
                <w:sz w:val="24"/>
                <w:szCs w:val="24"/>
              </w:rPr>
            </w:pPr>
          </w:p>
        </w:tc>
      </w:tr>
      <w:tr w:rsidR="005061A0" w:rsidRPr="00183B5A"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183B5A" w:rsidRDefault="00186D70">
            <w:pPr>
              <w:rPr>
                <w:sz w:val="24"/>
                <w:szCs w:val="24"/>
              </w:rPr>
            </w:pPr>
          </w:p>
        </w:tc>
      </w:tr>
      <w:tr w:rsidR="005061A0" w:rsidRPr="00183B5A"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183B5A" w:rsidRDefault="00186D70">
            <w:pPr>
              <w:rPr>
                <w:b/>
                <w:sz w:val="24"/>
                <w:szCs w:val="24"/>
              </w:rPr>
            </w:pPr>
            <w:r w:rsidRPr="00183B5A">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183B5A" w:rsidRDefault="00186D70">
            <w:pPr>
              <w:rPr>
                <w:sz w:val="24"/>
                <w:szCs w:val="24"/>
              </w:rPr>
            </w:pPr>
          </w:p>
        </w:tc>
      </w:tr>
    </w:tbl>
    <w:p w:rsidR="007B28C1" w:rsidRPr="00183B5A" w:rsidRDefault="007B28C1" w:rsidP="00186D70">
      <w:pPr>
        <w:sectPr w:rsidR="007B28C1" w:rsidRPr="00183B5A" w:rsidSect="00C444DE">
          <w:footerReference w:type="even" r:id="rId14"/>
          <w:footerReference w:type="default" r:id="rId15"/>
          <w:pgSz w:w="11906" w:h="16838" w:code="9"/>
          <w:pgMar w:top="1440" w:right="991" w:bottom="1276" w:left="1797" w:header="720" w:footer="720" w:gutter="0"/>
          <w:cols w:space="708"/>
          <w:docGrid w:linePitch="360"/>
        </w:sectPr>
      </w:pPr>
    </w:p>
    <w:p w:rsidR="00931507" w:rsidRPr="00183B5A" w:rsidRDefault="00931507" w:rsidP="00931507">
      <w:pPr>
        <w:jc w:val="right"/>
        <w:rPr>
          <w:b/>
          <w:sz w:val="24"/>
          <w:szCs w:val="24"/>
        </w:rPr>
      </w:pPr>
      <w:r w:rsidRPr="00183B5A">
        <w:rPr>
          <w:b/>
          <w:sz w:val="24"/>
          <w:szCs w:val="24"/>
        </w:rPr>
        <w:lastRenderedPageBreak/>
        <w:t>3.pielikums</w:t>
      </w:r>
    </w:p>
    <w:p w:rsidR="00931507" w:rsidRPr="00183B5A" w:rsidRDefault="00884E3C" w:rsidP="00931507">
      <w:pPr>
        <w:jc w:val="right"/>
        <w:rPr>
          <w:b/>
          <w:sz w:val="24"/>
          <w:szCs w:val="24"/>
        </w:rPr>
      </w:pPr>
      <w:r>
        <w:rPr>
          <w:b/>
          <w:sz w:val="24"/>
          <w:szCs w:val="24"/>
        </w:rPr>
        <w:t>Nr.</w:t>
      </w:r>
      <w:r w:rsidR="00931507" w:rsidRPr="00183B5A">
        <w:rPr>
          <w:b/>
          <w:sz w:val="24"/>
          <w:szCs w:val="24"/>
        </w:rPr>
        <w:t>PA/</w:t>
      </w:r>
      <w:r w:rsidR="00BE521B">
        <w:rPr>
          <w:b/>
          <w:sz w:val="24"/>
          <w:szCs w:val="24"/>
        </w:rPr>
        <w:t>2018/63</w:t>
      </w:r>
    </w:p>
    <w:p w:rsidR="00931507" w:rsidRPr="00183B5A" w:rsidRDefault="00931507" w:rsidP="00931507">
      <w:pPr>
        <w:jc w:val="right"/>
        <w:rPr>
          <w:sz w:val="24"/>
          <w:szCs w:val="24"/>
        </w:rPr>
      </w:pPr>
    </w:p>
    <w:p w:rsidR="00931507" w:rsidRPr="00183B5A" w:rsidRDefault="00931507" w:rsidP="00931507">
      <w:pPr>
        <w:jc w:val="right"/>
        <w:rPr>
          <w:rFonts w:eastAsia="Arial Unicode MS"/>
          <w:b/>
          <w:smallCaps/>
          <w:sz w:val="24"/>
          <w:szCs w:val="24"/>
          <w:lang w:eastAsia="en-US"/>
        </w:rPr>
      </w:pPr>
    </w:p>
    <w:p w:rsidR="00931507" w:rsidRPr="00183B5A" w:rsidRDefault="00931507" w:rsidP="00931507">
      <w:pPr>
        <w:jc w:val="center"/>
        <w:rPr>
          <w:rFonts w:eastAsia="Arial Unicode MS"/>
          <w:b/>
          <w:smallCaps/>
          <w:sz w:val="24"/>
          <w:szCs w:val="24"/>
          <w:lang w:eastAsia="en-US"/>
        </w:rPr>
      </w:pPr>
      <w:r w:rsidRPr="00183B5A">
        <w:rPr>
          <w:rFonts w:eastAsia="Arial Unicode MS"/>
          <w:b/>
          <w:smallCaps/>
          <w:sz w:val="24"/>
          <w:szCs w:val="24"/>
          <w:lang w:eastAsia="en-US"/>
        </w:rPr>
        <w:t xml:space="preserve">IEPIRKUMA </w:t>
      </w:r>
      <w:smartTag w:uri="schemas-tilde-lv/tildestengine" w:element="veidnes">
        <w:smartTagPr>
          <w:attr w:name="id" w:val="-1"/>
          <w:attr w:name="baseform" w:val="līgums"/>
          <w:attr w:name="text" w:val="līgums"/>
        </w:smartTagPr>
        <w:r w:rsidRPr="00183B5A">
          <w:rPr>
            <w:rFonts w:eastAsia="Arial Unicode MS"/>
            <w:b/>
            <w:smallCaps/>
            <w:sz w:val="24"/>
            <w:szCs w:val="24"/>
            <w:lang w:eastAsia="en-US"/>
          </w:rPr>
          <w:t>LĪGUMS</w:t>
        </w:r>
      </w:smartTag>
      <w:r w:rsidRPr="00183B5A">
        <w:rPr>
          <w:rFonts w:eastAsia="Arial Unicode MS"/>
          <w:b/>
          <w:smallCaps/>
          <w:sz w:val="24"/>
          <w:szCs w:val="24"/>
          <w:lang w:eastAsia="en-US"/>
        </w:rPr>
        <w:t xml:space="preserve"> NR.PA/</w:t>
      </w:r>
      <w:r w:rsidR="00BE521B">
        <w:rPr>
          <w:rFonts w:eastAsia="Arial Unicode MS"/>
          <w:b/>
          <w:smallCaps/>
          <w:sz w:val="24"/>
          <w:szCs w:val="24"/>
          <w:lang w:eastAsia="en-US"/>
        </w:rPr>
        <w:t>2018/63</w:t>
      </w:r>
      <w:r w:rsidR="00097C0A" w:rsidRPr="00183B5A">
        <w:rPr>
          <w:rFonts w:eastAsia="Arial Unicode MS"/>
          <w:b/>
          <w:smallCaps/>
          <w:sz w:val="24"/>
          <w:szCs w:val="24"/>
          <w:lang w:eastAsia="en-US"/>
        </w:rPr>
        <w:t xml:space="preserve"> </w:t>
      </w:r>
      <w:r w:rsidRPr="00183B5A">
        <w:rPr>
          <w:rFonts w:eastAsia="Arial Unicode MS"/>
          <w:b/>
          <w:smallCaps/>
          <w:sz w:val="24"/>
          <w:szCs w:val="24"/>
          <w:lang w:eastAsia="en-US"/>
        </w:rPr>
        <w:t>(PROJEKTS)</w:t>
      </w:r>
    </w:p>
    <w:p w:rsidR="00931507" w:rsidRPr="00183B5A" w:rsidRDefault="00931507" w:rsidP="00931507">
      <w:pPr>
        <w:jc w:val="center"/>
        <w:rPr>
          <w:rFonts w:eastAsia="Arial Unicode MS"/>
          <w:b/>
          <w:smallCaps/>
          <w:sz w:val="24"/>
          <w:szCs w:val="24"/>
          <w:lang w:eastAsia="en-US"/>
        </w:rPr>
      </w:pPr>
      <w:r w:rsidRPr="00183B5A">
        <w:rPr>
          <w:rFonts w:eastAsia="Arial Unicode MS"/>
          <w:b/>
          <w:smallCaps/>
          <w:sz w:val="24"/>
          <w:szCs w:val="24"/>
          <w:lang w:eastAsia="en-US"/>
        </w:rPr>
        <w:t>PAR VADOŠO AMATPERSONU CIVILTIESISKĀS ATBILDĪBAS APDROŠINĀŠANU</w:t>
      </w:r>
    </w:p>
    <w:p w:rsidR="00931507" w:rsidRPr="00183B5A" w:rsidRDefault="00931507" w:rsidP="00931507">
      <w:pPr>
        <w:jc w:val="center"/>
        <w:rPr>
          <w:rFonts w:eastAsia="Arial Unicode MS"/>
          <w:b/>
          <w:smallCaps/>
          <w:sz w:val="24"/>
          <w:szCs w:val="24"/>
          <w:lang w:eastAsia="en-US"/>
        </w:rPr>
      </w:pPr>
    </w:p>
    <w:p w:rsidR="00931507" w:rsidRPr="00183B5A" w:rsidRDefault="00C773BE" w:rsidP="00931507">
      <w:pPr>
        <w:rPr>
          <w:sz w:val="24"/>
          <w:szCs w:val="24"/>
          <w:lang w:eastAsia="en-US"/>
        </w:rPr>
      </w:pPr>
      <w:r>
        <w:rPr>
          <w:sz w:val="24"/>
          <w:szCs w:val="24"/>
          <w:lang w:eastAsia="en-US"/>
        </w:rPr>
        <w:t xml:space="preserve">Rīgā </w:t>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2018</w:t>
      </w:r>
      <w:r w:rsidR="00931507" w:rsidRPr="00183B5A">
        <w:rPr>
          <w:sz w:val="24"/>
          <w:szCs w:val="24"/>
          <w:lang w:eastAsia="en-US"/>
        </w:rPr>
        <w:t>.gada ___.______</w:t>
      </w:r>
    </w:p>
    <w:p w:rsidR="00931507" w:rsidRPr="00183B5A" w:rsidRDefault="00931507" w:rsidP="00931507">
      <w:pPr>
        <w:rPr>
          <w:sz w:val="24"/>
          <w:szCs w:val="24"/>
          <w:lang w:eastAsia="en-US"/>
        </w:rPr>
      </w:pPr>
    </w:p>
    <w:p w:rsidR="00931507" w:rsidRPr="00183B5A" w:rsidRDefault="00931507" w:rsidP="00931507">
      <w:pPr>
        <w:tabs>
          <w:tab w:val="left" w:pos="560"/>
        </w:tabs>
        <w:jc w:val="both"/>
        <w:rPr>
          <w:sz w:val="24"/>
          <w:szCs w:val="24"/>
          <w:lang w:eastAsia="en-US"/>
        </w:rPr>
      </w:pPr>
      <w:r w:rsidRPr="00183B5A">
        <w:rPr>
          <w:sz w:val="24"/>
          <w:szCs w:val="24"/>
          <w:lang w:eastAsia="en-US"/>
        </w:rPr>
        <w:tab/>
      </w:r>
      <w:r w:rsidRPr="00183B5A">
        <w:rPr>
          <w:b/>
          <w:sz w:val="24"/>
          <w:szCs w:val="24"/>
          <w:lang w:eastAsia="en-US"/>
        </w:rPr>
        <w:t>VAS „Privatizācijas aģentūra”</w:t>
      </w:r>
      <w:r w:rsidRPr="00183B5A">
        <w:rPr>
          <w:sz w:val="24"/>
          <w:szCs w:val="24"/>
          <w:lang w:eastAsia="en-US"/>
        </w:rPr>
        <w:t>, vienotais reģistrācijas Nr.40003192154, juridisk</w:t>
      </w:r>
      <w:r w:rsidR="00A11783" w:rsidRPr="00183B5A">
        <w:rPr>
          <w:sz w:val="24"/>
          <w:szCs w:val="24"/>
          <w:lang w:eastAsia="en-US"/>
        </w:rPr>
        <w:t>ā adrese: Rīga, K.Valdemāra iela</w:t>
      </w:r>
      <w:r w:rsidRPr="00183B5A">
        <w:rPr>
          <w:sz w:val="24"/>
          <w:szCs w:val="24"/>
          <w:lang w:eastAsia="en-US"/>
        </w:rPr>
        <w:t xml:space="preserve"> 31, tās valdes priekšsēdētāja Vladimira Loginova personā, </w:t>
      </w:r>
      <w:r w:rsidR="00DC670B" w:rsidRPr="00183B5A">
        <w:rPr>
          <w:sz w:val="24"/>
          <w:szCs w:val="24"/>
          <w:lang w:eastAsia="en-US"/>
        </w:rPr>
        <w:t xml:space="preserve">kas rīkojas uz statūtu </w:t>
      </w:r>
      <w:r w:rsidR="00DC670B" w:rsidRPr="00183B5A">
        <w:rPr>
          <w:sz w:val="24"/>
          <w:szCs w:val="24"/>
        </w:rPr>
        <w:t>un 2016.gada 19.aprīļa valdes lēmuma Nr.58/320 „Par valdes pilnvarojumu” pamata,</w:t>
      </w:r>
      <w:r w:rsidR="00DC670B" w:rsidRPr="00183B5A">
        <w:rPr>
          <w:sz w:val="24"/>
          <w:szCs w:val="24"/>
          <w:lang w:eastAsia="en-US"/>
        </w:rPr>
        <w:t xml:space="preserve"> </w:t>
      </w:r>
      <w:r w:rsidRPr="00183B5A">
        <w:rPr>
          <w:sz w:val="24"/>
          <w:szCs w:val="24"/>
          <w:lang w:eastAsia="en-US"/>
        </w:rPr>
        <w:t>turpmāk tekstā „</w:t>
      </w:r>
      <w:r w:rsidRPr="00183B5A">
        <w:rPr>
          <w:b/>
          <w:sz w:val="24"/>
          <w:szCs w:val="24"/>
        </w:rPr>
        <w:t>Apdrošinājuma ņēmējs</w:t>
      </w:r>
      <w:r w:rsidRPr="00183B5A">
        <w:rPr>
          <w:sz w:val="24"/>
          <w:szCs w:val="24"/>
          <w:lang w:eastAsia="en-US"/>
        </w:rPr>
        <w:t xml:space="preserve">”, no vienas puses, un </w:t>
      </w:r>
    </w:p>
    <w:p w:rsidR="00931507" w:rsidRPr="00183B5A" w:rsidRDefault="00931507" w:rsidP="00931507">
      <w:pPr>
        <w:tabs>
          <w:tab w:val="left" w:pos="560"/>
        </w:tabs>
        <w:jc w:val="both"/>
        <w:rPr>
          <w:b/>
          <w:sz w:val="24"/>
          <w:szCs w:val="24"/>
          <w:lang w:eastAsia="en-US"/>
        </w:rPr>
      </w:pPr>
    </w:p>
    <w:p w:rsidR="00931507" w:rsidRPr="00183B5A" w:rsidRDefault="00931507" w:rsidP="00931507">
      <w:pPr>
        <w:tabs>
          <w:tab w:val="left" w:pos="560"/>
        </w:tabs>
        <w:jc w:val="both"/>
        <w:rPr>
          <w:sz w:val="24"/>
          <w:szCs w:val="24"/>
          <w:lang w:eastAsia="en-US"/>
        </w:rPr>
      </w:pPr>
      <w:r w:rsidRPr="00183B5A">
        <w:rPr>
          <w:b/>
          <w:sz w:val="24"/>
          <w:szCs w:val="24"/>
          <w:lang w:eastAsia="en-US"/>
        </w:rPr>
        <w:tab/>
        <w:t xml:space="preserve">„__________”, </w:t>
      </w:r>
      <w:r w:rsidRPr="00183B5A">
        <w:rPr>
          <w:sz w:val="24"/>
          <w:szCs w:val="24"/>
          <w:lang w:eastAsia="en-US"/>
        </w:rPr>
        <w:t>vienotais reģistrācijas numurs: ___________________, juridiskā adrese: ______________________, tās valdes locekļa __________________personā, turpmāk tekstā „</w:t>
      </w:r>
      <w:r w:rsidRPr="00183B5A">
        <w:rPr>
          <w:b/>
          <w:sz w:val="24"/>
          <w:szCs w:val="24"/>
        </w:rPr>
        <w:t>Apdrošinātājs</w:t>
      </w:r>
      <w:r w:rsidRPr="00183B5A">
        <w:rPr>
          <w:sz w:val="24"/>
          <w:szCs w:val="24"/>
          <w:lang w:eastAsia="en-US"/>
        </w:rPr>
        <w:t xml:space="preserve">”, kas rīkojas uz Statūtu pamata, no otras puses, turpmāk abas kopā sauktas „Puses”, saskaņā ar Publisko iepirkumu likumu un </w:t>
      </w:r>
      <w:r w:rsidRPr="00183B5A">
        <w:rPr>
          <w:sz w:val="24"/>
          <w:szCs w:val="24"/>
        </w:rPr>
        <w:t>pamatojoties uz</w:t>
      </w:r>
      <w:r w:rsidRPr="00183B5A">
        <w:rPr>
          <w:b/>
          <w:sz w:val="24"/>
          <w:szCs w:val="24"/>
        </w:rPr>
        <w:t xml:space="preserve"> Apdrošinājuma ņēmēja</w:t>
      </w:r>
      <w:r w:rsidRPr="00183B5A">
        <w:rPr>
          <w:sz w:val="24"/>
          <w:szCs w:val="24"/>
        </w:rPr>
        <w:t xml:space="preserve"> rīkotā iepirkuma „</w:t>
      </w:r>
      <w:r w:rsidR="00BC09C3" w:rsidRPr="00183B5A">
        <w:rPr>
          <w:sz w:val="24"/>
          <w:szCs w:val="24"/>
        </w:rPr>
        <w:t>VAS “Privatizācijas aģentūra”</w:t>
      </w:r>
      <w:r w:rsidR="005F5B56">
        <w:rPr>
          <w:sz w:val="24"/>
          <w:szCs w:val="24"/>
        </w:rPr>
        <w:t>,</w:t>
      </w:r>
      <w:r w:rsidR="00BC09C3" w:rsidRPr="00183B5A">
        <w:rPr>
          <w:sz w:val="24"/>
          <w:szCs w:val="24"/>
        </w:rPr>
        <w:t xml:space="preserve"> SIA “FeLM”</w:t>
      </w:r>
      <w:r w:rsidRPr="00183B5A">
        <w:rPr>
          <w:sz w:val="24"/>
          <w:szCs w:val="24"/>
        </w:rPr>
        <w:t xml:space="preserve"> </w:t>
      </w:r>
      <w:r w:rsidR="005F5B56">
        <w:rPr>
          <w:sz w:val="24"/>
          <w:szCs w:val="24"/>
        </w:rPr>
        <w:t xml:space="preserve">un </w:t>
      </w:r>
      <w:r w:rsidR="00884E3C">
        <w:rPr>
          <w:sz w:val="24"/>
          <w:szCs w:val="24"/>
        </w:rPr>
        <w:t>SIA “REAP”</w:t>
      </w:r>
      <w:r w:rsidR="005F5B56">
        <w:rPr>
          <w:sz w:val="24"/>
          <w:szCs w:val="24"/>
        </w:rPr>
        <w:t xml:space="preserve"> </w:t>
      </w:r>
      <w:r w:rsidRPr="00183B5A">
        <w:rPr>
          <w:sz w:val="24"/>
          <w:szCs w:val="24"/>
        </w:rPr>
        <w:t>vadošo amatpersonu civiltiesiskās atbildības apdrošināšana” (PA/</w:t>
      </w:r>
      <w:r w:rsidR="00BE521B">
        <w:rPr>
          <w:sz w:val="24"/>
          <w:szCs w:val="24"/>
        </w:rPr>
        <w:t>2018/63</w:t>
      </w:r>
      <w:r w:rsidR="00097C0A" w:rsidRPr="00183B5A">
        <w:rPr>
          <w:sz w:val="24"/>
          <w:szCs w:val="24"/>
        </w:rPr>
        <w:t xml:space="preserve">) </w:t>
      </w:r>
      <w:r w:rsidRPr="00183B5A">
        <w:rPr>
          <w:sz w:val="24"/>
          <w:szCs w:val="24"/>
        </w:rPr>
        <w:t xml:space="preserve">rezultātiem, Tehnisko specifikāciju un </w:t>
      </w:r>
      <w:r w:rsidRPr="00183B5A">
        <w:rPr>
          <w:b/>
          <w:sz w:val="24"/>
          <w:szCs w:val="24"/>
        </w:rPr>
        <w:t xml:space="preserve">Apdrošinātāja </w:t>
      </w:r>
      <w:r w:rsidRPr="00183B5A">
        <w:rPr>
          <w:sz w:val="24"/>
          <w:szCs w:val="24"/>
        </w:rPr>
        <w:t>iesniegto piedāvājumu, noslēdz šādu līgumu (turpmāk – Līgums)</w:t>
      </w:r>
      <w:r w:rsidRPr="00183B5A">
        <w:rPr>
          <w:sz w:val="24"/>
          <w:szCs w:val="24"/>
          <w:lang w:eastAsia="en-US"/>
        </w:rPr>
        <w:t xml:space="preserve">: </w:t>
      </w:r>
    </w:p>
    <w:p w:rsidR="00931507" w:rsidRPr="00183B5A" w:rsidRDefault="00931507" w:rsidP="00931507">
      <w:pPr>
        <w:spacing w:before="240"/>
        <w:jc w:val="center"/>
        <w:outlineLvl w:val="0"/>
        <w:rPr>
          <w:b/>
          <w:sz w:val="24"/>
          <w:szCs w:val="24"/>
          <w:lang w:eastAsia="en-US"/>
        </w:rPr>
      </w:pPr>
      <w:bookmarkStart w:id="5" w:name="_Ref173641880"/>
      <w:r w:rsidRPr="00183B5A">
        <w:rPr>
          <w:b/>
          <w:sz w:val="24"/>
          <w:szCs w:val="24"/>
          <w:lang w:eastAsia="en-US"/>
        </w:rPr>
        <w:t>1. Līguma priekšmets</w:t>
      </w:r>
      <w:bookmarkEnd w:id="5"/>
    </w:p>
    <w:p w:rsidR="00931507" w:rsidRPr="00183B5A" w:rsidRDefault="00931507" w:rsidP="00931507">
      <w:pPr>
        <w:ind w:firstLine="360"/>
        <w:jc w:val="both"/>
        <w:rPr>
          <w:sz w:val="24"/>
          <w:szCs w:val="24"/>
          <w:lang w:eastAsia="en-US"/>
        </w:rPr>
      </w:pPr>
      <w:r w:rsidRPr="00183B5A">
        <w:rPr>
          <w:sz w:val="24"/>
          <w:szCs w:val="24"/>
          <w:lang w:eastAsia="en-US"/>
        </w:rPr>
        <w:t>1.1.</w:t>
      </w:r>
      <w:r w:rsidRPr="00183B5A">
        <w:rPr>
          <w:b/>
          <w:sz w:val="24"/>
          <w:szCs w:val="24"/>
          <w:lang w:eastAsia="en-US"/>
        </w:rPr>
        <w:t xml:space="preserve"> </w:t>
      </w:r>
      <w:r w:rsidRPr="00183B5A">
        <w:rPr>
          <w:b/>
          <w:sz w:val="24"/>
          <w:szCs w:val="24"/>
        </w:rPr>
        <w:t>Apdrošinātājs</w:t>
      </w:r>
      <w:r w:rsidRPr="00183B5A">
        <w:rPr>
          <w:sz w:val="24"/>
          <w:szCs w:val="24"/>
          <w:lang w:eastAsia="en-US"/>
        </w:rPr>
        <w:t xml:space="preserve"> apņemas nodrošināt iepirkuma Nr.PA/</w:t>
      </w:r>
      <w:r w:rsidR="00884E3C">
        <w:rPr>
          <w:sz w:val="24"/>
          <w:szCs w:val="24"/>
          <w:lang w:eastAsia="en-US"/>
        </w:rPr>
        <w:t>2018</w:t>
      </w:r>
      <w:r w:rsidR="00BE521B">
        <w:rPr>
          <w:sz w:val="24"/>
          <w:szCs w:val="24"/>
          <w:lang w:eastAsia="en-US"/>
        </w:rPr>
        <w:t>/63</w:t>
      </w:r>
      <w:r w:rsidRPr="00183B5A">
        <w:rPr>
          <w:sz w:val="24"/>
          <w:szCs w:val="24"/>
          <w:lang w:eastAsia="en-US"/>
        </w:rPr>
        <w:t xml:space="preserve"> noteikumiem un </w:t>
      </w:r>
      <w:r w:rsidRPr="00183B5A">
        <w:rPr>
          <w:b/>
          <w:sz w:val="24"/>
          <w:szCs w:val="24"/>
        </w:rPr>
        <w:t>Apdrošinājuma ņēmēja</w:t>
      </w:r>
      <w:r w:rsidRPr="00183B5A">
        <w:rPr>
          <w:sz w:val="24"/>
          <w:szCs w:val="24"/>
        </w:rPr>
        <w:t xml:space="preserve"> </w:t>
      </w:r>
      <w:r w:rsidRPr="00183B5A">
        <w:rPr>
          <w:sz w:val="24"/>
          <w:szCs w:val="24"/>
          <w:lang w:eastAsia="en-US"/>
        </w:rPr>
        <w:t xml:space="preserve">interesēm atbilstošu </w:t>
      </w:r>
      <w:r w:rsidRPr="00183B5A">
        <w:rPr>
          <w:b/>
          <w:sz w:val="24"/>
          <w:szCs w:val="24"/>
        </w:rPr>
        <w:t>Apdrošinājuma ņēmēja</w:t>
      </w:r>
      <w:r w:rsidRPr="00183B5A">
        <w:rPr>
          <w:sz w:val="24"/>
          <w:szCs w:val="24"/>
        </w:rPr>
        <w:t xml:space="preserve"> </w:t>
      </w:r>
      <w:r w:rsidRPr="00183B5A">
        <w:rPr>
          <w:sz w:val="24"/>
          <w:szCs w:val="24"/>
          <w:lang w:eastAsia="en-US"/>
        </w:rPr>
        <w:t>vadošo amatpersonu civiltiesiskās atbildības apdrošināšanas polisi par laika periodu no 201</w:t>
      </w:r>
      <w:r w:rsidR="00884E3C">
        <w:rPr>
          <w:sz w:val="24"/>
          <w:szCs w:val="24"/>
          <w:lang w:eastAsia="en-US"/>
        </w:rPr>
        <w:t>9</w:t>
      </w:r>
      <w:r w:rsidRPr="00183B5A">
        <w:rPr>
          <w:sz w:val="24"/>
          <w:szCs w:val="24"/>
          <w:lang w:eastAsia="en-US"/>
        </w:rPr>
        <w:t>.gada 1.janvāra līdz 201</w:t>
      </w:r>
      <w:r w:rsidR="00884E3C">
        <w:rPr>
          <w:sz w:val="24"/>
          <w:szCs w:val="24"/>
          <w:lang w:eastAsia="en-US"/>
        </w:rPr>
        <w:t>9</w:t>
      </w:r>
      <w:r w:rsidRPr="00183B5A">
        <w:rPr>
          <w:sz w:val="24"/>
          <w:szCs w:val="24"/>
          <w:lang w:eastAsia="en-US"/>
        </w:rPr>
        <w:t>.gada 31.decembrim:</w:t>
      </w:r>
    </w:p>
    <w:p w:rsidR="00FE6AB3" w:rsidRPr="00183B5A" w:rsidRDefault="00931507" w:rsidP="00FE6AB3">
      <w:pPr>
        <w:spacing w:before="40" w:after="40"/>
        <w:ind w:firstLine="360"/>
        <w:jc w:val="both"/>
        <w:rPr>
          <w:sz w:val="24"/>
          <w:szCs w:val="24"/>
        </w:rPr>
      </w:pPr>
      <w:r w:rsidRPr="00183B5A">
        <w:rPr>
          <w:sz w:val="24"/>
          <w:szCs w:val="24"/>
          <w:lang w:eastAsia="en-US"/>
        </w:rPr>
        <w:t>1.1.1.</w:t>
      </w:r>
      <w:r w:rsidRPr="00183B5A">
        <w:t xml:space="preserve"> </w:t>
      </w:r>
      <w:r w:rsidR="00FE6AB3" w:rsidRPr="00183B5A">
        <w:rPr>
          <w:sz w:val="24"/>
          <w:szCs w:val="24"/>
          <w:lang w:eastAsia="en-US"/>
        </w:rPr>
        <w:t>VAS „Privatizācijas aģentūra”</w:t>
      </w:r>
      <w:r w:rsidR="00FE6AB3" w:rsidRPr="00183B5A">
        <w:rPr>
          <w:sz w:val="24"/>
          <w:szCs w:val="24"/>
        </w:rPr>
        <w:t xml:space="preserve"> ar retroaktīvo peri</w:t>
      </w:r>
      <w:r w:rsidR="001F50C6" w:rsidRPr="00183B5A">
        <w:rPr>
          <w:sz w:val="24"/>
          <w:szCs w:val="24"/>
        </w:rPr>
        <w:t>odu no 2015</w:t>
      </w:r>
      <w:r w:rsidR="00FE6AB3" w:rsidRPr="00183B5A">
        <w:rPr>
          <w:sz w:val="24"/>
          <w:szCs w:val="24"/>
        </w:rPr>
        <w:t>.gada 1.janvāra (ieskaitot);</w:t>
      </w:r>
    </w:p>
    <w:p w:rsidR="00931507" w:rsidRDefault="00FE6AB3" w:rsidP="00FE6AB3">
      <w:pPr>
        <w:ind w:firstLine="360"/>
        <w:jc w:val="both"/>
        <w:rPr>
          <w:sz w:val="24"/>
          <w:szCs w:val="24"/>
        </w:rPr>
      </w:pPr>
      <w:r w:rsidRPr="00183B5A">
        <w:rPr>
          <w:sz w:val="24"/>
          <w:szCs w:val="24"/>
        </w:rPr>
        <w:t>1.1.2. SIA “FeLM” ar retroaktīvo periodu no 2016.gada 1.aprīļa (ieskaitot);</w:t>
      </w:r>
    </w:p>
    <w:p w:rsidR="001208B6" w:rsidRPr="00183B5A" w:rsidRDefault="001208B6" w:rsidP="00FE6AB3">
      <w:pPr>
        <w:ind w:firstLine="360"/>
        <w:jc w:val="both"/>
        <w:rPr>
          <w:sz w:val="24"/>
          <w:szCs w:val="24"/>
        </w:rPr>
      </w:pPr>
      <w:r>
        <w:rPr>
          <w:sz w:val="24"/>
          <w:szCs w:val="24"/>
        </w:rPr>
        <w:t xml:space="preserve">1.1.3. </w:t>
      </w:r>
      <w:r w:rsidR="00884E3C">
        <w:rPr>
          <w:sz w:val="24"/>
          <w:szCs w:val="24"/>
        </w:rPr>
        <w:t>SIA “REAP” ar retroaktīvo periodu no 2017.gada 17.novembra (ieskaitot)</w:t>
      </w:r>
      <w:r>
        <w:rPr>
          <w:sz w:val="24"/>
          <w:szCs w:val="24"/>
        </w:rPr>
        <w:t>;</w:t>
      </w:r>
    </w:p>
    <w:p w:rsidR="00931507" w:rsidRPr="00183B5A" w:rsidRDefault="00FE6AB3" w:rsidP="00931507">
      <w:pPr>
        <w:ind w:firstLine="360"/>
        <w:jc w:val="both"/>
        <w:rPr>
          <w:sz w:val="24"/>
          <w:szCs w:val="24"/>
          <w:lang w:eastAsia="en-US"/>
        </w:rPr>
      </w:pPr>
      <w:r w:rsidRPr="00183B5A">
        <w:rPr>
          <w:sz w:val="24"/>
          <w:szCs w:val="24"/>
          <w:lang w:eastAsia="en-US"/>
        </w:rPr>
        <w:t>1.1.</w:t>
      </w:r>
      <w:r w:rsidR="003F2380">
        <w:rPr>
          <w:sz w:val="24"/>
          <w:szCs w:val="24"/>
          <w:lang w:eastAsia="en-US"/>
        </w:rPr>
        <w:t>4</w:t>
      </w:r>
      <w:r w:rsidR="00931507" w:rsidRPr="00183B5A">
        <w:rPr>
          <w:sz w:val="24"/>
          <w:szCs w:val="24"/>
          <w:lang w:eastAsia="en-US"/>
        </w:rPr>
        <w:t xml:space="preserve">. ar pagarināto zaudējumu pieteikšanas (ziņošanas) periodu </w:t>
      </w:r>
      <w:r w:rsidR="00437AF2">
        <w:rPr>
          <w:sz w:val="24"/>
          <w:szCs w:val="24"/>
          <w:lang w:eastAsia="en-US"/>
        </w:rPr>
        <w:t>2</w:t>
      </w:r>
      <w:r w:rsidR="001208B6" w:rsidRPr="00183B5A">
        <w:rPr>
          <w:sz w:val="24"/>
          <w:szCs w:val="24"/>
          <w:lang w:eastAsia="en-US"/>
        </w:rPr>
        <w:t xml:space="preserve"> </w:t>
      </w:r>
      <w:r w:rsidR="00931507" w:rsidRPr="00183B5A">
        <w:rPr>
          <w:sz w:val="24"/>
          <w:szCs w:val="24"/>
          <w:lang w:eastAsia="en-US"/>
        </w:rPr>
        <w:t>(</w:t>
      </w:r>
      <w:r w:rsidR="00437AF2">
        <w:rPr>
          <w:sz w:val="24"/>
          <w:szCs w:val="24"/>
          <w:lang w:eastAsia="en-US"/>
        </w:rPr>
        <w:t>divi</w:t>
      </w:r>
      <w:r w:rsidR="00931507" w:rsidRPr="00183B5A">
        <w:rPr>
          <w:sz w:val="24"/>
          <w:szCs w:val="24"/>
          <w:lang w:eastAsia="en-US"/>
        </w:rPr>
        <w:t xml:space="preserve">) gadi gadījumā, ja </w:t>
      </w:r>
      <w:r w:rsidR="005C347C" w:rsidRPr="00183B5A">
        <w:rPr>
          <w:sz w:val="24"/>
          <w:szCs w:val="24"/>
          <w:lang w:eastAsia="en-US"/>
        </w:rPr>
        <w:t>nākamajam apdrošināšanas perio</w:t>
      </w:r>
      <w:r w:rsidR="00884E3C">
        <w:rPr>
          <w:sz w:val="24"/>
          <w:szCs w:val="24"/>
          <w:lang w:eastAsia="en-US"/>
        </w:rPr>
        <w:t>dam (no 2020.gada 1.janvāra līdz 2020</w:t>
      </w:r>
      <w:r w:rsidR="005C347C" w:rsidRPr="00183B5A">
        <w:rPr>
          <w:sz w:val="24"/>
          <w:szCs w:val="24"/>
          <w:lang w:eastAsia="en-US"/>
        </w:rPr>
        <w:t>.gada 31.decembrim) vadošo amatpersonu civiltiesiskās atbildības apdrošināšana netiks veikta</w:t>
      </w:r>
      <w:r w:rsidRPr="00183B5A">
        <w:rPr>
          <w:sz w:val="24"/>
          <w:szCs w:val="24"/>
          <w:lang w:eastAsia="en-US"/>
        </w:rPr>
        <w:t xml:space="preserve"> </w:t>
      </w:r>
      <w:r w:rsidR="005C347C" w:rsidRPr="00183B5A">
        <w:rPr>
          <w:sz w:val="24"/>
          <w:szCs w:val="24"/>
          <w:lang w:eastAsia="en-US"/>
        </w:rPr>
        <w:t>vai arī tās atbildības limits tiks samazināts</w:t>
      </w:r>
      <w:r w:rsidR="00931507" w:rsidRPr="00183B5A">
        <w:rPr>
          <w:sz w:val="24"/>
          <w:szCs w:val="24"/>
          <w:lang w:eastAsia="en-US"/>
        </w:rPr>
        <w:t>;</w:t>
      </w:r>
    </w:p>
    <w:p w:rsidR="00931507" w:rsidRPr="00183B5A" w:rsidRDefault="00FE6AB3" w:rsidP="00931507">
      <w:pPr>
        <w:ind w:firstLine="360"/>
        <w:jc w:val="both"/>
        <w:rPr>
          <w:sz w:val="24"/>
          <w:szCs w:val="24"/>
          <w:lang w:eastAsia="en-US"/>
        </w:rPr>
      </w:pPr>
      <w:r w:rsidRPr="00183B5A">
        <w:rPr>
          <w:sz w:val="24"/>
          <w:szCs w:val="24"/>
          <w:lang w:eastAsia="en-US"/>
        </w:rPr>
        <w:t>1.1.</w:t>
      </w:r>
      <w:r w:rsidR="00884E3C">
        <w:rPr>
          <w:sz w:val="24"/>
          <w:szCs w:val="24"/>
          <w:lang w:eastAsia="en-US"/>
        </w:rPr>
        <w:t>5</w:t>
      </w:r>
      <w:r w:rsidR="00931507" w:rsidRPr="00183B5A">
        <w:rPr>
          <w:sz w:val="24"/>
          <w:szCs w:val="24"/>
          <w:lang w:eastAsia="en-US"/>
        </w:rPr>
        <w:t xml:space="preserve">. paša risku </w:t>
      </w:r>
      <w:r w:rsidR="007D3A9F" w:rsidRPr="00183B5A">
        <w:rPr>
          <w:sz w:val="24"/>
          <w:szCs w:val="24"/>
          <w:lang w:eastAsia="en-US"/>
        </w:rPr>
        <w:t xml:space="preserve">par prasībām pret apdrošināto uzņēmumu </w:t>
      </w:r>
      <w:r w:rsidR="00CB0ABC" w:rsidRPr="00183B5A">
        <w:rPr>
          <w:rFonts w:eastAsia="Calibri"/>
          <w:sz w:val="24"/>
          <w:szCs w:val="24"/>
        </w:rPr>
        <w:t>1500.00</w:t>
      </w:r>
      <w:r w:rsidR="00931507" w:rsidRPr="00183B5A">
        <w:rPr>
          <w:rFonts w:eastAsia="Calibri"/>
          <w:sz w:val="24"/>
          <w:szCs w:val="24"/>
        </w:rPr>
        <w:t xml:space="preserve"> </w:t>
      </w:r>
      <w:r w:rsidR="00931507" w:rsidRPr="00183B5A">
        <w:rPr>
          <w:i/>
          <w:sz w:val="24"/>
          <w:szCs w:val="24"/>
          <w:lang w:eastAsia="en-US"/>
        </w:rPr>
        <w:t>eiro</w:t>
      </w:r>
      <w:r w:rsidR="00931507" w:rsidRPr="00183B5A">
        <w:rPr>
          <w:sz w:val="24"/>
          <w:szCs w:val="24"/>
          <w:lang w:eastAsia="en-US"/>
        </w:rPr>
        <w:t xml:space="preserve"> un atlīdzības limitu </w:t>
      </w:r>
      <w:r w:rsidR="007E0DF1" w:rsidRPr="00183B5A">
        <w:rPr>
          <w:sz w:val="24"/>
          <w:szCs w:val="24"/>
          <w:lang w:eastAsia="en-US"/>
        </w:rPr>
        <w:t>14 500 000</w:t>
      </w:r>
      <w:r w:rsidR="00931507" w:rsidRPr="00183B5A">
        <w:rPr>
          <w:sz w:val="24"/>
          <w:szCs w:val="24"/>
          <w:lang w:eastAsia="en-US"/>
        </w:rPr>
        <w:t xml:space="preserve"> </w:t>
      </w:r>
      <w:r w:rsidR="00CB0ABC" w:rsidRPr="00183B5A">
        <w:rPr>
          <w:sz w:val="24"/>
          <w:szCs w:val="24"/>
          <w:lang w:eastAsia="en-US"/>
        </w:rPr>
        <w:t>EUR (četrpadsmit miljoni pieci simti tūkstoši eiro)</w:t>
      </w:r>
      <w:r w:rsidR="00FF0918" w:rsidRPr="00183B5A">
        <w:rPr>
          <w:i/>
          <w:sz w:val="24"/>
          <w:szCs w:val="24"/>
          <w:lang w:eastAsia="en-US"/>
        </w:rPr>
        <w:t>.</w:t>
      </w:r>
    </w:p>
    <w:p w:rsidR="00931507" w:rsidRPr="00183B5A" w:rsidRDefault="00931507" w:rsidP="00931507">
      <w:pPr>
        <w:ind w:firstLine="360"/>
        <w:jc w:val="both"/>
        <w:rPr>
          <w:sz w:val="24"/>
          <w:szCs w:val="24"/>
          <w:lang w:eastAsia="en-US"/>
        </w:rPr>
      </w:pPr>
      <w:r w:rsidRPr="00183B5A">
        <w:rPr>
          <w:sz w:val="24"/>
          <w:szCs w:val="24"/>
          <w:lang w:eastAsia="en-US"/>
        </w:rPr>
        <w:t>1.2. Līguma 1.1.apakšpunktā noteikto polisi</w:t>
      </w:r>
      <w:r w:rsidR="006A3980" w:rsidRPr="00183B5A">
        <w:rPr>
          <w:sz w:val="24"/>
          <w:szCs w:val="24"/>
          <w:lang w:eastAsia="en-US"/>
        </w:rPr>
        <w:t xml:space="preserve"> </w:t>
      </w:r>
      <w:r w:rsidR="00951FA9">
        <w:rPr>
          <w:sz w:val="24"/>
          <w:szCs w:val="24"/>
          <w:lang w:eastAsia="en-US"/>
        </w:rPr>
        <w:t>4</w:t>
      </w:r>
      <w:r w:rsidR="006A3980" w:rsidRPr="00183B5A">
        <w:rPr>
          <w:sz w:val="24"/>
          <w:szCs w:val="24"/>
          <w:lang w:eastAsia="en-US"/>
        </w:rPr>
        <w:t xml:space="preserve"> (</w:t>
      </w:r>
      <w:r w:rsidR="00951FA9">
        <w:rPr>
          <w:sz w:val="24"/>
          <w:szCs w:val="24"/>
          <w:lang w:eastAsia="en-US"/>
        </w:rPr>
        <w:t>četros</w:t>
      </w:r>
      <w:r w:rsidR="006A3980" w:rsidRPr="00183B5A">
        <w:rPr>
          <w:sz w:val="24"/>
          <w:szCs w:val="24"/>
          <w:lang w:eastAsia="en-US"/>
        </w:rPr>
        <w:t>) eksemplāros</w:t>
      </w:r>
      <w:r w:rsidRPr="00183B5A">
        <w:rPr>
          <w:sz w:val="24"/>
          <w:szCs w:val="24"/>
          <w:lang w:eastAsia="en-US"/>
        </w:rPr>
        <w:t xml:space="preserve">, </w:t>
      </w:r>
      <w:r w:rsidRPr="00183B5A">
        <w:rPr>
          <w:sz w:val="24"/>
          <w:szCs w:val="24"/>
        </w:rPr>
        <w:t xml:space="preserve">neietverot pagarināto zaudējumu pieteikšanas (ziņošanas) periodu </w:t>
      </w:r>
      <w:r w:rsidR="00D011BE">
        <w:rPr>
          <w:sz w:val="24"/>
          <w:szCs w:val="24"/>
        </w:rPr>
        <w:t>2</w:t>
      </w:r>
      <w:r w:rsidRPr="00183B5A">
        <w:rPr>
          <w:sz w:val="24"/>
          <w:szCs w:val="24"/>
        </w:rPr>
        <w:t xml:space="preserve"> (</w:t>
      </w:r>
      <w:r w:rsidR="00D011BE">
        <w:rPr>
          <w:sz w:val="24"/>
          <w:szCs w:val="24"/>
        </w:rPr>
        <w:t>divi</w:t>
      </w:r>
      <w:r w:rsidRPr="00183B5A">
        <w:rPr>
          <w:sz w:val="24"/>
          <w:szCs w:val="24"/>
        </w:rPr>
        <w:t>) gadiem,</w:t>
      </w:r>
      <w:r w:rsidRPr="00183B5A">
        <w:rPr>
          <w:sz w:val="24"/>
          <w:szCs w:val="24"/>
          <w:lang w:eastAsia="en-US"/>
        </w:rPr>
        <w:t xml:space="preserve"> </w:t>
      </w:r>
      <w:r w:rsidRPr="00183B5A">
        <w:rPr>
          <w:b/>
          <w:sz w:val="24"/>
          <w:szCs w:val="24"/>
        </w:rPr>
        <w:t>Apdrošinātājs</w:t>
      </w:r>
      <w:r w:rsidRPr="00183B5A">
        <w:rPr>
          <w:sz w:val="24"/>
          <w:szCs w:val="24"/>
          <w:lang w:eastAsia="en-US"/>
        </w:rPr>
        <w:t xml:space="preserve"> piegādā </w:t>
      </w:r>
      <w:r w:rsidRPr="00183B5A">
        <w:rPr>
          <w:b/>
          <w:sz w:val="24"/>
          <w:szCs w:val="24"/>
        </w:rPr>
        <w:t>Apdrošinājuma ņēmējam</w:t>
      </w:r>
      <w:r w:rsidRPr="00183B5A">
        <w:rPr>
          <w:sz w:val="24"/>
          <w:szCs w:val="24"/>
        </w:rPr>
        <w:t xml:space="preserve"> </w:t>
      </w:r>
      <w:r w:rsidRPr="00183B5A">
        <w:rPr>
          <w:sz w:val="24"/>
          <w:szCs w:val="24"/>
          <w:lang w:eastAsia="en-US"/>
        </w:rPr>
        <w:t>1 (viena) mēneša laikā no Līguma noslēgšanas.</w:t>
      </w:r>
    </w:p>
    <w:p w:rsidR="00931507" w:rsidRPr="00183B5A" w:rsidRDefault="00931507" w:rsidP="00931507">
      <w:pPr>
        <w:ind w:firstLine="360"/>
        <w:jc w:val="both"/>
        <w:rPr>
          <w:sz w:val="24"/>
          <w:szCs w:val="24"/>
        </w:rPr>
      </w:pPr>
      <w:r w:rsidRPr="00183B5A">
        <w:rPr>
          <w:sz w:val="24"/>
          <w:szCs w:val="24"/>
          <w:lang w:eastAsia="en-US"/>
        </w:rPr>
        <w:t xml:space="preserve">1.3. </w:t>
      </w:r>
      <w:r w:rsidRPr="00183B5A">
        <w:rPr>
          <w:sz w:val="24"/>
          <w:szCs w:val="24"/>
        </w:rPr>
        <w:t xml:space="preserve">Līguma 1.1.2.apakšpunktā </w:t>
      </w:r>
      <w:r w:rsidR="00123998" w:rsidRPr="00183B5A">
        <w:rPr>
          <w:sz w:val="24"/>
          <w:szCs w:val="24"/>
        </w:rPr>
        <w:t xml:space="preserve">noteikto papildus apdrošināšanas segumu pagarinātajam zaudējuma pieteikšanas (ziņošanas) periodam </w:t>
      </w:r>
      <w:r w:rsidR="00D011BE">
        <w:rPr>
          <w:sz w:val="24"/>
          <w:szCs w:val="24"/>
        </w:rPr>
        <w:t>2</w:t>
      </w:r>
      <w:r w:rsidR="00123998" w:rsidRPr="00183B5A">
        <w:rPr>
          <w:sz w:val="24"/>
          <w:szCs w:val="24"/>
        </w:rPr>
        <w:t xml:space="preserve"> (</w:t>
      </w:r>
      <w:r w:rsidR="00D011BE">
        <w:rPr>
          <w:sz w:val="24"/>
          <w:szCs w:val="24"/>
        </w:rPr>
        <w:t>divi</w:t>
      </w:r>
      <w:r w:rsidR="00123998" w:rsidRPr="00183B5A">
        <w:rPr>
          <w:sz w:val="24"/>
          <w:szCs w:val="24"/>
        </w:rPr>
        <w:t xml:space="preserve">) gadi, </w:t>
      </w:r>
      <w:r w:rsidR="00123998" w:rsidRPr="00183B5A">
        <w:rPr>
          <w:b/>
          <w:sz w:val="24"/>
          <w:szCs w:val="24"/>
        </w:rPr>
        <w:t>Apdrošinātājs</w:t>
      </w:r>
      <w:r w:rsidR="00123998" w:rsidRPr="00183B5A">
        <w:rPr>
          <w:sz w:val="24"/>
          <w:szCs w:val="24"/>
        </w:rPr>
        <w:t xml:space="preserve"> noformē, veicot attiecīgus papildinājumus apdrošināšanas polisē, un piegādā </w:t>
      </w:r>
      <w:r w:rsidR="00123998" w:rsidRPr="00183B5A">
        <w:rPr>
          <w:b/>
          <w:sz w:val="24"/>
          <w:szCs w:val="24"/>
        </w:rPr>
        <w:t>Apdrošinājuma ņēmējam</w:t>
      </w:r>
      <w:r w:rsidR="00123998" w:rsidRPr="00183B5A">
        <w:rPr>
          <w:sz w:val="24"/>
          <w:szCs w:val="24"/>
        </w:rPr>
        <w:t xml:space="preserve"> </w:t>
      </w:r>
      <w:r w:rsidRPr="00183B5A">
        <w:rPr>
          <w:sz w:val="24"/>
          <w:szCs w:val="24"/>
        </w:rPr>
        <w:t xml:space="preserve">mēneša laikā no Līguma </w:t>
      </w:r>
      <w:r w:rsidR="0078180A" w:rsidRPr="00183B5A">
        <w:rPr>
          <w:sz w:val="24"/>
          <w:szCs w:val="24"/>
        </w:rPr>
        <w:t>4.2.3</w:t>
      </w:r>
      <w:r w:rsidRPr="00183B5A">
        <w:rPr>
          <w:sz w:val="24"/>
          <w:szCs w:val="24"/>
        </w:rPr>
        <w:t>.apakšpunktā noteiktā paziņojuma saņemšanas brīža.</w:t>
      </w:r>
    </w:p>
    <w:p w:rsidR="00931507" w:rsidRPr="00183B5A" w:rsidRDefault="00931507" w:rsidP="00931507">
      <w:pPr>
        <w:numPr>
          <w:ilvl w:val="0"/>
          <w:numId w:val="19"/>
        </w:numPr>
        <w:spacing w:before="240"/>
        <w:jc w:val="center"/>
        <w:outlineLvl w:val="0"/>
        <w:rPr>
          <w:b/>
          <w:sz w:val="24"/>
          <w:szCs w:val="24"/>
          <w:lang w:eastAsia="en-US"/>
        </w:rPr>
      </w:pPr>
      <w:r w:rsidRPr="00183B5A">
        <w:rPr>
          <w:b/>
          <w:sz w:val="24"/>
          <w:szCs w:val="24"/>
          <w:lang w:eastAsia="en-US"/>
        </w:rPr>
        <w:t>Līgumcena un apmaksas kārtība</w:t>
      </w:r>
    </w:p>
    <w:p w:rsidR="00931507" w:rsidRPr="00183B5A" w:rsidRDefault="00931507" w:rsidP="00951FA9">
      <w:pPr>
        <w:pStyle w:val="ListParagraph"/>
        <w:numPr>
          <w:ilvl w:val="1"/>
          <w:numId w:val="19"/>
        </w:numPr>
        <w:spacing w:after="0" w:line="240" w:lineRule="auto"/>
        <w:ind w:left="0" w:firstLine="360"/>
        <w:jc w:val="both"/>
        <w:rPr>
          <w:rFonts w:ascii="Times New Roman" w:hAnsi="Times New Roman"/>
          <w:sz w:val="24"/>
          <w:szCs w:val="24"/>
        </w:rPr>
      </w:pPr>
      <w:r w:rsidRPr="00183B5A">
        <w:rPr>
          <w:rFonts w:ascii="Times New Roman" w:hAnsi="Times New Roman"/>
          <w:b/>
          <w:sz w:val="24"/>
          <w:szCs w:val="24"/>
        </w:rPr>
        <w:t xml:space="preserve">Apdrošinājuma ņēmējs </w:t>
      </w:r>
      <w:r w:rsidRPr="00183B5A">
        <w:rPr>
          <w:rFonts w:ascii="Times New Roman" w:hAnsi="Times New Roman"/>
          <w:sz w:val="24"/>
          <w:szCs w:val="24"/>
        </w:rPr>
        <w:t xml:space="preserve">par polisi maksā </w:t>
      </w:r>
      <w:r w:rsidRPr="00183B5A">
        <w:rPr>
          <w:rFonts w:ascii="Times New Roman" w:hAnsi="Times New Roman"/>
          <w:b/>
          <w:sz w:val="24"/>
          <w:szCs w:val="24"/>
        </w:rPr>
        <w:t>Apdrošinātājam</w:t>
      </w:r>
      <w:r w:rsidRPr="00183B5A">
        <w:rPr>
          <w:rFonts w:ascii="Times New Roman" w:hAnsi="Times New Roman"/>
          <w:sz w:val="24"/>
          <w:szCs w:val="24"/>
        </w:rPr>
        <w:t xml:space="preserve"> līgumcenu (prēmiju) ________ </w:t>
      </w:r>
      <w:r w:rsidR="00476A4F" w:rsidRPr="00183B5A">
        <w:rPr>
          <w:rFonts w:ascii="Times New Roman" w:hAnsi="Times New Roman"/>
          <w:sz w:val="24"/>
          <w:szCs w:val="24"/>
        </w:rPr>
        <w:t>EUR</w:t>
      </w:r>
      <w:r w:rsidR="00DC670B" w:rsidRPr="00183B5A">
        <w:rPr>
          <w:rFonts w:ascii="Times New Roman" w:hAnsi="Times New Roman"/>
          <w:sz w:val="24"/>
          <w:szCs w:val="24"/>
        </w:rPr>
        <w:t>, tajā skaitā:</w:t>
      </w:r>
    </w:p>
    <w:p w:rsidR="00DC670B" w:rsidRPr="00183B5A" w:rsidRDefault="00DC670B" w:rsidP="00951FA9">
      <w:pPr>
        <w:pStyle w:val="ListParagraph"/>
        <w:numPr>
          <w:ilvl w:val="2"/>
          <w:numId w:val="19"/>
        </w:numPr>
        <w:spacing w:after="0" w:line="240" w:lineRule="auto"/>
        <w:ind w:left="0" w:firstLine="360"/>
        <w:jc w:val="both"/>
        <w:rPr>
          <w:rFonts w:ascii="Times New Roman" w:hAnsi="Times New Roman"/>
          <w:sz w:val="24"/>
          <w:szCs w:val="24"/>
        </w:rPr>
      </w:pPr>
      <w:r w:rsidRPr="00183B5A">
        <w:rPr>
          <w:rFonts w:ascii="Times New Roman" w:hAnsi="Times New Roman"/>
          <w:sz w:val="24"/>
          <w:szCs w:val="24"/>
        </w:rPr>
        <w:t>VAS “Privatizācijas aģentūra“</w:t>
      </w:r>
      <w:r w:rsidR="00FE6AB3" w:rsidRPr="00183B5A">
        <w:rPr>
          <w:rFonts w:ascii="Times New Roman" w:hAnsi="Times New Roman"/>
          <w:sz w:val="24"/>
          <w:szCs w:val="24"/>
        </w:rPr>
        <w:t xml:space="preserve"> maksājamā daļa </w:t>
      </w:r>
      <w:r w:rsidRPr="00183B5A">
        <w:rPr>
          <w:rFonts w:ascii="Times New Roman" w:hAnsi="Times New Roman"/>
          <w:sz w:val="24"/>
          <w:szCs w:val="24"/>
        </w:rPr>
        <w:t>- ________ EUR (teksts vārdiem);</w:t>
      </w:r>
    </w:p>
    <w:p w:rsidR="00DC670B" w:rsidRDefault="00DC670B" w:rsidP="00FE6AB3">
      <w:pPr>
        <w:pStyle w:val="ListParagraph"/>
        <w:numPr>
          <w:ilvl w:val="2"/>
          <w:numId w:val="19"/>
        </w:numPr>
        <w:spacing w:after="0" w:line="240" w:lineRule="auto"/>
        <w:jc w:val="both"/>
        <w:rPr>
          <w:rFonts w:ascii="Times New Roman" w:hAnsi="Times New Roman"/>
          <w:sz w:val="24"/>
          <w:szCs w:val="24"/>
        </w:rPr>
      </w:pPr>
      <w:r w:rsidRPr="00183B5A">
        <w:rPr>
          <w:rFonts w:ascii="Times New Roman" w:hAnsi="Times New Roman"/>
          <w:sz w:val="24"/>
          <w:szCs w:val="24"/>
        </w:rPr>
        <w:lastRenderedPageBreak/>
        <w:t>SIA “FeLM“</w:t>
      </w:r>
      <w:r w:rsidR="00FE6AB3" w:rsidRPr="00183B5A">
        <w:rPr>
          <w:rFonts w:ascii="Times New Roman" w:hAnsi="Times New Roman"/>
          <w:sz w:val="24"/>
          <w:szCs w:val="24"/>
        </w:rPr>
        <w:t xml:space="preserve"> maksājamā daļa </w:t>
      </w:r>
      <w:r w:rsidRPr="00183B5A">
        <w:rPr>
          <w:rFonts w:ascii="Times New Roman" w:hAnsi="Times New Roman"/>
          <w:sz w:val="24"/>
          <w:szCs w:val="24"/>
        </w:rPr>
        <w:t>- ________ EUR (teksts vārdiem)</w:t>
      </w:r>
      <w:r w:rsidR="003F2380">
        <w:rPr>
          <w:rFonts w:ascii="Times New Roman" w:hAnsi="Times New Roman"/>
          <w:sz w:val="24"/>
          <w:szCs w:val="24"/>
        </w:rPr>
        <w:t>;</w:t>
      </w:r>
    </w:p>
    <w:p w:rsidR="003F2380" w:rsidRPr="00183B5A" w:rsidRDefault="00884E3C" w:rsidP="00FE6AB3">
      <w:pPr>
        <w:pStyle w:val="ListParagraph"/>
        <w:numPr>
          <w:ilvl w:val="2"/>
          <w:numId w:val="19"/>
        </w:numPr>
        <w:spacing w:after="0" w:line="240" w:lineRule="auto"/>
        <w:jc w:val="both"/>
        <w:rPr>
          <w:rFonts w:ascii="Times New Roman" w:hAnsi="Times New Roman"/>
          <w:sz w:val="24"/>
          <w:szCs w:val="24"/>
        </w:rPr>
      </w:pPr>
      <w:r>
        <w:rPr>
          <w:rFonts w:ascii="Times New Roman" w:hAnsi="Times New Roman"/>
          <w:sz w:val="24"/>
          <w:szCs w:val="24"/>
        </w:rPr>
        <w:t>SIA “REAP”</w:t>
      </w:r>
      <w:r w:rsidR="003F2380">
        <w:rPr>
          <w:rFonts w:ascii="Times New Roman" w:hAnsi="Times New Roman"/>
          <w:sz w:val="24"/>
          <w:szCs w:val="24"/>
        </w:rPr>
        <w:t xml:space="preserve"> maksājamā daļa - _________ EUR (teksts vārdiem).</w:t>
      </w:r>
    </w:p>
    <w:p w:rsidR="00931507" w:rsidRPr="00183B5A" w:rsidRDefault="00931507" w:rsidP="00951FA9">
      <w:pPr>
        <w:pStyle w:val="ListParagraph"/>
        <w:numPr>
          <w:ilvl w:val="1"/>
          <w:numId w:val="19"/>
        </w:numPr>
        <w:spacing w:after="0" w:line="240" w:lineRule="auto"/>
        <w:ind w:left="0" w:firstLine="360"/>
        <w:jc w:val="both"/>
        <w:rPr>
          <w:rFonts w:ascii="Times New Roman" w:hAnsi="Times New Roman"/>
          <w:sz w:val="24"/>
          <w:szCs w:val="24"/>
        </w:rPr>
      </w:pPr>
      <w:r w:rsidRPr="00183B5A">
        <w:rPr>
          <w:rFonts w:ascii="Times New Roman" w:hAnsi="Times New Roman"/>
          <w:sz w:val="24"/>
          <w:szCs w:val="24"/>
        </w:rPr>
        <w:t xml:space="preserve">Polises pagarinātā zaudējumu pieteikšanas (ziņošanas) perioda </w:t>
      </w:r>
      <w:r w:rsidR="00232DD4">
        <w:rPr>
          <w:rFonts w:ascii="Times New Roman" w:hAnsi="Times New Roman"/>
          <w:sz w:val="24"/>
          <w:szCs w:val="24"/>
        </w:rPr>
        <w:t>2</w:t>
      </w:r>
      <w:r w:rsidR="001208B6" w:rsidRPr="00183B5A">
        <w:rPr>
          <w:rFonts w:ascii="Times New Roman" w:hAnsi="Times New Roman"/>
          <w:sz w:val="24"/>
          <w:szCs w:val="24"/>
        </w:rPr>
        <w:t xml:space="preserve"> </w:t>
      </w:r>
      <w:r w:rsidRPr="00183B5A">
        <w:rPr>
          <w:rFonts w:ascii="Times New Roman" w:hAnsi="Times New Roman"/>
          <w:sz w:val="24"/>
          <w:szCs w:val="24"/>
        </w:rPr>
        <w:t>(</w:t>
      </w:r>
      <w:r w:rsidR="00232DD4">
        <w:rPr>
          <w:rFonts w:ascii="Times New Roman" w:hAnsi="Times New Roman"/>
          <w:sz w:val="24"/>
          <w:szCs w:val="24"/>
        </w:rPr>
        <w:t>divi</w:t>
      </w:r>
      <w:r w:rsidRPr="00183B5A">
        <w:rPr>
          <w:rFonts w:ascii="Times New Roman" w:hAnsi="Times New Roman"/>
          <w:sz w:val="24"/>
          <w:szCs w:val="24"/>
        </w:rPr>
        <w:t>) gadiem līgumcena (prēmija</w:t>
      </w:r>
      <w:r w:rsidR="00476A4F" w:rsidRPr="00183B5A">
        <w:rPr>
          <w:rFonts w:ascii="Times New Roman" w:hAnsi="Times New Roman"/>
          <w:sz w:val="24"/>
          <w:szCs w:val="24"/>
        </w:rPr>
        <w:t>) ir ______________________ EUR</w:t>
      </w:r>
      <w:r w:rsidR="00FE6AB3" w:rsidRPr="00183B5A">
        <w:rPr>
          <w:rFonts w:ascii="Times New Roman" w:hAnsi="Times New Roman"/>
          <w:sz w:val="24"/>
          <w:szCs w:val="24"/>
        </w:rPr>
        <w:t>, tajā skaitā:</w:t>
      </w:r>
    </w:p>
    <w:p w:rsidR="00FE6AB3" w:rsidRPr="00183B5A" w:rsidRDefault="00FE6AB3" w:rsidP="00951FA9">
      <w:pPr>
        <w:pStyle w:val="ListParagraph"/>
        <w:numPr>
          <w:ilvl w:val="2"/>
          <w:numId w:val="19"/>
        </w:numPr>
        <w:spacing w:after="0" w:line="240" w:lineRule="auto"/>
        <w:ind w:left="0" w:firstLine="360"/>
        <w:jc w:val="both"/>
        <w:rPr>
          <w:rFonts w:ascii="Times New Roman" w:hAnsi="Times New Roman"/>
          <w:sz w:val="24"/>
          <w:szCs w:val="24"/>
        </w:rPr>
      </w:pPr>
      <w:r w:rsidRPr="00183B5A">
        <w:rPr>
          <w:rFonts w:ascii="Times New Roman" w:hAnsi="Times New Roman"/>
          <w:sz w:val="24"/>
          <w:szCs w:val="24"/>
        </w:rPr>
        <w:t>VAS “Privatizācijas aģentūra“ maksājamā daļa - ________ EUR (teksts vārdiem);</w:t>
      </w:r>
    </w:p>
    <w:p w:rsidR="00FE6AB3" w:rsidRDefault="00FE6AB3" w:rsidP="00FE6AB3">
      <w:pPr>
        <w:pStyle w:val="ListParagraph"/>
        <w:numPr>
          <w:ilvl w:val="2"/>
          <w:numId w:val="19"/>
        </w:numPr>
        <w:spacing w:after="0" w:line="240" w:lineRule="auto"/>
        <w:jc w:val="both"/>
        <w:rPr>
          <w:rFonts w:ascii="Times New Roman" w:hAnsi="Times New Roman"/>
          <w:sz w:val="24"/>
          <w:szCs w:val="24"/>
        </w:rPr>
      </w:pPr>
      <w:r w:rsidRPr="00183B5A">
        <w:rPr>
          <w:rFonts w:ascii="Times New Roman" w:hAnsi="Times New Roman"/>
          <w:sz w:val="24"/>
          <w:szCs w:val="24"/>
        </w:rPr>
        <w:t>SIA “FeLM“ maksājamā daļa - ________ EUR (teksts vārdiem)</w:t>
      </w:r>
      <w:r w:rsidR="003F2380">
        <w:rPr>
          <w:rFonts w:ascii="Times New Roman" w:hAnsi="Times New Roman"/>
          <w:sz w:val="24"/>
          <w:szCs w:val="24"/>
        </w:rPr>
        <w:t>;</w:t>
      </w:r>
    </w:p>
    <w:p w:rsidR="003F2380" w:rsidRPr="00183B5A" w:rsidRDefault="00884E3C" w:rsidP="00FE6AB3">
      <w:pPr>
        <w:pStyle w:val="ListParagraph"/>
        <w:numPr>
          <w:ilvl w:val="2"/>
          <w:numId w:val="19"/>
        </w:numPr>
        <w:spacing w:after="0" w:line="240" w:lineRule="auto"/>
        <w:jc w:val="both"/>
        <w:rPr>
          <w:rFonts w:ascii="Times New Roman" w:hAnsi="Times New Roman"/>
          <w:sz w:val="24"/>
          <w:szCs w:val="24"/>
        </w:rPr>
      </w:pPr>
      <w:r>
        <w:rPr>
          <w:rFonts w:ascii="Times New Roman" w:hAnsi="Times New Roman"/>
          <w:sz w:val="24"/>
          <w:szCs w:val="24"/>
        </w:rPr>
        <w:t>SIA “REAP”</w:t>
      </w:r>
      <w:r w:rsidR="003F2380">
        <w:rPr>
          <w:rFonts w:ascii="Times New Roman" w:hAnsi="Times New Roman"/>
          <w:sz w:val="24"/>
          <w:szCs w:val="24"/>
        </w:rPr>
        <w:t xml:space="preserve"> maksājamā daļa - _________ EUR (teksts vārdiem).</w:t>
      </w:r>
    </w:p>
    <w:p w:rsidR="00DC670B" w:rsidRPr="00183B5A" w:rsidRDefault="00367A6C" w:rsidP="00931507">
      <w:pPr>
        <w:ind w:firstLine="360"/>
        <w:jc w:val="both"/>
        <w:rPr>
          <w:sz w:val="24"/>
          <w:szCs w:val="24"/>
          <w:lang w:eastAsia="en-US"/>
        </w:rPr>
      </w:pPr>
      <w:r w:rsidRPr="00183B5A">
        <w:rPr>
          <w:sz w:val="24"/>
          <w:szCs w:val="24"/>
          <w:lang w:eastAsia="en-US"/>
        </w:rPr>
        <w:t>2</w:t>
      </w:r>
      <w:r w:rsidR="00931507" w:rsidRPr="00183B5A">
        <w:rPr>
          <w:sz w:val="24"/>
          <w:szCs w:val="24"/>
          <w:lang w:eastAsia="en-US"/>
        </w:rPr>
        <w:t xml:space="preserve">.3. </w:t>
      </w:r>
      <w:r w:rsidR="00476A4F" w:rsidRPr="00183B5A">
        <w:rPr>
          <w:sz w:val="24"/>
          <w:szCs w:val="24"/>
          <w:lang w:eastAsia="en-US"/>
        </w:rPr>
        <w:t>Samaksu par a</w:t>
      </w:r>
      <w:r w:rsidR="00931507" w:rsidRPr="00183B5A">
        <w:rPr>
          <w:sz w:val="24"/>
          <w:szCs w:val="24"/>
          <w:lang w:eastAsia="en-US"/>
        </w:rPr>
        <w:t xml:space="preserve">pdrošināšanas </w:t>
      </w:r>
      <w:r w:rsidR="00476A4F" w:rsidRPr="00183B5A">
        <w:rPr>
          <w:sz w:val="24"/>
          <w:szCs w:val="24"/>
          <w:lang w:eastAsia="en-US"/>
        </w:rPr>
        <w:t>polisi</w:t>
      </w:r>
      <w:r w:rsidR="00931507" w:rsidRPr="00183B5A">
        <w:rPr>
          <w:sz w:val="24"/>
          <w:szCs w:val="24"/>
          <w:lang w:eastAsia="en-US"/>
        </w:rPr>
        <w:t xml:space="preserve"> </w:t>
      </w:r>
      <w:r w:rsidR="00931507" w:rsidRPr="00183B5A">
        <w:rPr>
          <w:b/>
          <w:sz w:val="24"/>
          <w:szCs w:val="24"/>
        </w:rPr>
        <w:t>Apdrošinājuma ņēmējs</w:t>
      </w:r>
      <w:r w:rsidR="00931507" w:rsidRPr="00183B5A">
        <w:rPr>
          <w:sz w:val="24"/>
          <w:szCs w:val="24"/>
          <w:lang w:eastAsia="en-US"/>
        </w:rPr>
        <w:t xml:space="preserve"> veic 10 (desmit) darba dienu laikā </w:t>
      </w:r>
      <w:r w:rsidR="001844ED" w:rsidRPr="00183B5A">
        <w:rPr>
          <w:sz w:val="24"/>
          <w:szCs w:val="24"/>
          <w:lang w:eastAsia="en-US"/>
        </w:rPr>
        <w:t>no</w:t>
      </w:r>
      <w:r w:rsidR="00FC1C4C" w:rsidRPr="00183B5A">
        <w:rPr>
          <w:sz w:val="24"/>
          <w:szCs w:val="24"/>
          <w:lang w:eastAsia="en-US"/>
        </w:rPr>
        <w:t xml:space="preserve"> polises un</w:t>
      </w:r>
      <w:r w:rsidR="00FE6AB3" w:rsidRPr="00183B5A">
        <w:rPr>
          <w:sz w:val="24"/>
          <w:szCs w:val="24"/>
          <w:lang w:eastAsia="en-US"/>
        </w:rPr>
        <w:t xml:space="preserve"> rēķinu</w:t>
      </w:r>
      <w:r w:rsidR="00931507" w:rsidRPr="00183B5A">
        <w:rPr>
          <w:sz w:val="24"/>
          <w:szCs w:val="24"/>
          <w:lang w:eastAsia="en-US"/>
        </w:rPr>
        <w:t xml:space="preserve"> saņemšanas</w:t>
      </w:r>
      <w:r w:rsidR="001844ED" w:rsidRPr="00183B5A">
        <w:rPr>
          <w:sz w:val="24"/>
          <w:szCs w:val="24"/>
          <w:lang w:eastAsia="en-US"/>
        </w:rPr>
        <w:t xml:space="preserve"> brīža</w:t>
      </w:r>
      <w:r w:rsidR="00931507" w:rsidRPr="00183B5A">
        <w:rPr>
          <w:sz w:val="24"/>
          <w:szCs w:val="24"/>
          <w:lang w:eastAsia="en-US"/>
        </w:rPr>
        <w:t>.</w:t>
      </w:r>
    </w:p>
    <w:p w:rsidR="00931507" w:rsidRPr="00183B5A" w:rsidRDefault="00DC670B" w:rsidP="00931507">
      <w:pPr>
        <w:ind w:firstLine="360"/>
        <w:jc w:val="both"/>
        <w:rPr>
          <w:sz w:val="24"/>
          <w:szCs w:val="24"/>
          <w:lang w:eastAsia="en-US"/>
        </w:rPr>
      </w:pPr>
      <w:r w:rsidRPr="00183B5A">
        <w:rPr>
          <w:sz w:val="24"/>
          <w:szCs w:val="24"/>
          <w:lang w:eastAsia="en-US"/>
        </w:rPr>
        <w:t xml:space="preserve">2.4. Par polisi </w:t>
      </w:r>
      <w:r w:rsidRPr="00183B5A">
        <w:rPr>
          <w:b/>
          <w:sz w:val="24"/>
          <w:szCs w:val="24"/>
          <w:lang w:eastAsia="en-US"/>
        </w:rPr>
        <w:t>Apdrošinātājs</w:t>
      </w:r>
      <w:r w:rsidRPr="00183B5A">
        <w:rPr>
          <w:sz w:val="24"/>
          <w:szCs w:val="24"/>
          <w:lang w:eastAsia="en-US"/>
        </w:rPr>
        <w:t xml:space="preserve"> </w:t>
      </w:r>
      <w:r w:rsidR="00FE6AB3" w:rsidRPr="00183B5A">
        <w:rPr>
          <w:b/>
          <w:sz w:val="24"/>
          <w:szCs w:val="24"/>
          <w:lang w:eastAsia="en-US"/>
        </w:rPr>
        <w:t>Apdrošinājuma ņēmējam</w:t>
      </w:r>
      <w:r w:rsidR="00FE6AB3" w:rsidRPr="00183B5A">
        <w:rPr>
          <w:sz w:val="24"/>
          <w:szCs w:val="24"/>
          <w:lang w:eastAsia="en-US"/>
        </w:rPr>
        <w:t xml:space="preserve"> </w:t>
      </w:r>
      <w:r w:rsidRPr="00183B5A">
        <w:rPr>
          <w:sz w:val="24"/>
          <w:szCs w:val="24"/>
          <w:lang w:eastAsia="en-US"/>
        </w:rPr>
        <w:t>iesniedz atseviš</w:t>
      </w:r>
      <w:r w:rsidR="0048495A" w:rsidRPr="00183B5A">
        <w:rPr>
          <w:sz w:val="24"/>
          <w:szCs w:val="24"/>
          <w:lang w:eastAsia="en-US"/>
        </w:rPr>
        <w:t>ķus</w:t>
      </w:r>
      <w:r w:rsidRPr="00183B5A">
        <w:rPr>
          <w:sz w:val="24"/>
          <w:szCs w:val="24"/>
          <w:lang w:eastAsia="en-US"/>
        </w:rPr>
        <w:t xml:space="preserve"> rēķinus.</w:t>
      </w:r>
      <w:r w:rsidR="00931507" w:rsidRPr="00183B5A">
        <w:rPr>
          <w:sz w:val="24"/>
          <w:szCs w:val="24"/>
          <w:lang w:eastAsia="en-US"/>
        </w:rPr>
        <w:t xml:space="preserve"> </w:t>
      </w:r>
    </w:p>
    <w:p w:rsidR="00476A4F" w:rsidRPr="00183B5A" w:rsidRDefault="00DC670B" w:rsidP="00476A4F">
      <w:pPr>
        <w:ind w:firstLine="360"/>
        <w:jc w:val="both"/>
        <w:rPr>
          <w:sz w:val="24"/>
          <w:szCs w:val="24"/>
          <w:lang w:eastAsia="en-US"/>
        </w:rPr>
      </w:pPr>
      <w:r w:rsidRPr="00183B5A">
        <w:rPr>
          <w:sz w:val="24"/>
          <w:szCs w:val="24"/>
          <w:lang w:eastAsia="en-US"/>
        </w:rPr>
        <w:t>2.5</w:t>
      </w:r>
      <w:r w:rsidR="00476A4F" w:rsidRPr="00183B5A">
        <w:rPr>
          <w:sz w:val="24"/>
          <w:szCs w:val="24"/>
          <w:lang w:eastAsia="en-US"/>
        </w:rPr>
        <w:t>. Samaksu par apdrošināšanas polises papildus</w:t>
      </w:r>
      <w:r w:rsidR="00476A4F" w:rsidRPr="00183B5A">
        <w:rPr>
          <w:sz w:val="24"/>
          <w:szCs w:val="24"/>
        </w:rPr>
        <w:t xml:space="preserve"> apdrošināšanas segumu pagarinātajam zaudējuma pieteikšanas (ziņošanas) periodam </w:t>
      </w:r>
      <w:r w:rsidR="00232DD4">
        <w:rPr>
          <w:sz w:val="24"/>
          <w:szCs w:val="24"/>
        </w:rPr>
        <w:t>2</w:t>
      </w:r>
      <w:r w:rsidR="003F2380" w:rsidRPr="00183B5A">
        <w:rPr>
          <w:sz w:val="24"/>
          <w:szCs w:val="24"/>
        </w:rPr>
        <w:t xml:space="preserve"> </w:t>
      </w:r>
      <w:r w:rsidR="00476A4F" w:rsidRPr="00183B5A">
        <w:rPr>
          <w:sz w:val="24"/>
          <w:szCs w:val="24"/>
        </w:rPr>
        <w:t>(</w:t>
      </w:r>
      <w:r w:rsidR="00232DD4">
        <w:rPr>
          <w:sz w:val="24"/>
          <w:szCs w:val="24"/>
        </w:rPr>
        <w:t>divi</w:t>
      </w:r>
      <w:r w:rsidR="00476A4F" w:rsidRPr="00183B5A">
        <w:rPr>
          <w:sz w:val="24"/>
          <w:szCs w:val="24"/>
        </w:rPr>
        <w:t>) gadiem</w:t>
      </w:r>
      <w:r w:rsidR="00476A4F" w:rsidRPr="00183B5A">
        <w:rPr>
          <w:sz w:val="24"/>
          <w:szCs w:val="24"/>
          <w:lang w:eastAsia="en-US"/>
        </w:rPr>
        <w:t xml:space="preserve"> </w:t>
      </w:r>
      <w:r w:rsidR="00476A4F" w:rsidRPr="00183B5A">
        <w:rPr>
          <w:b/>
          <w:sz w:val="24"/>
          <w:szCs w:val="24"/>
        </w:rPr>
        <w:t>Apdrošinājuma ņēmējs</w:t>
      </w:r>
      <w:r w:rsidR="00476A4F" w:rsidRPr="00183B5A">
        <w:rPr>
          <w:sz w:val="24"/>
          <w:szCs w:val="24"/>
          <w:lang w:eastAsia="en-US"/>
        </w:rPr>
        <w:t xml:space="preserve"> veic 10 (desmit) darba dienu laikā no</w:t>
      </w:r>
      <w:r w:rsidR="00FE6AB3" w:rsidRPr="00183B5A">
        <w:rPr>
          <w:sz w:val="24"/>
          <w:szCs w:val="24"/>
          <w:lang w:eastAsia="en-US"/>
        </w:rPr>
        <w:t xml:space="preserve"> polises papildinājumu un rēķinu</w:t>
      </w:r>
      <w:r w:rsidR="00476A4F" w:rsidRPr="00183B5A">
        <w:rPr>
          <w:sz w:val="24"/>
          <w:szCs w:val="24"/>
          <w:lang w:eastAsia="en-US"/>
        </w:rPr>
        <w:t xml:space="preserve"> saņemšanas brīža. </w:t>
      </w:r>
    </w:p>
    <w:p w:rsidR="00931507" w:rsidRPr="00183B5A" w:rsidRDefault="00367A6C" w:rsidP="00931507">
      <w:pPr>
        <w:ind w:firstLine="360"/>
        <w:jc w:val="both"/>
        <w:rPr>
          <w:sz w:val="24"/>
          <w:szCs w:val="24"/>
          <w:lang w:eastAsia="en-US"/>
        </w:rPr>
      </w:pPr>
      <w:r w:rsidRPr="00183B5A">
        <w:rPr>
          <w:sz w:val="24"/>
          <w:szCs w:val="24"/>
          <w:lang w:eastAsia="en-US"/>
        </w:rPr>
        <w:t>2</w:t>
      </w:r>
      <w:r w:rsidR="00DC670B" w:rsidRPr="00183B5A">
        <w:rPr>
          <w:sz w:val="24"/>
          <w:szCs w:val="24"/>
          <w:lang w:eastAsia="en-US"/>
        </w:rPr>
        <w:t>.6</w:t>
      </w:r>
      <w:r w:rsidR="00931507" w:rsidRPr="00183B5A">
        <w:rPr>
          <w:sz w:val="24"/>
          <w:szCs w:val="24"/>
          <w:lang w:eastAsia="en-US"/>
        </w:rPr>
        <w:t xml:space="preserve">. Par apdrošināšanas polises piegādes nokavējumu </w:t>
      </w:r>
      <w:r w:rsidR="00931507" w:rsidRPr="00183B5A">
        <w:rPr>
          <w:b/>
          <w:sz w:val="24"/>
          <w:szCs w:val="24"/>
        </w:rPr>
        <w:t>Apdrošinātājs</w:t>
      </w:r>
      <w:r w:rsidR="00931507" w:rsidRPr="00183B5A">
        <w:rPr>
          <w:sz w:val="24"/>
          <w:szCs w:val="24"/>
          <w:lang w:eastAsia="en-US"/>
        </w:rPr>
        <w:t xml:space="preserve"> maksā </w:t>
      </w:r>
      <w:r w:rsidR="00931507" w:rsidRPr="00183B5A">
        <w:rPr>
          <w:b/>
          <w:sz w:val="24"/>
          <w:szCs w:val="24"/>
        </w:rPr>
        <w:t xml:space="preserve">Apdrošinājuma ņēmējam </w:t>
      </w:r>
      <w:r w:rsidR="00931507" w:rsidRPr="00183B5A">
        <w:rPr>
          <w:sz w:val="24"/>
          <w:szCs w:val="24"/>
        </w:rPr>
        <w:t>par</w:t>
      </w:r>
      <w:r w:rsidR="00931507" w:rsidRPr="00183B5A">
        <w:rPr>
          <w:sz w:val="24"/>
          <w:szCs w:val="24"/>
          <w:lang w:eastAsia="en-US"/>
        </w:rPr>
        <w:t xml:space="preserve"> katru nokavēto dienu nokavējuma procentus 0,1 % no </w:t>
      </w:r>
      <w:r w:rsidR="00123998" w:rsidRPr="00183B5A">
        <w:rPr>
          <w:sz w:val="24"/>
          <w:szCs w:val="24"/>
          <w:lang w:eastAsia="en-US"/>
        </w:rPr>
        <w:t xml:space="preserve">Līguma 2.1.apakšpunktā minētās </w:t>
      </w:r>
      <w:r w:rsidR="00931507" w:rsidRPr="00183B5A">
        <w:rPr>
          <w:sz w:val="24"/>
          <w:szCs w:val="24"/>
          <w:lang w:eastAsia="en-US"/>
        </w:rPr>
        <w:t>līgumcenas (prēmijas).</w:t>
      </w:r>
    </w:p>
    <w:p w:rsidR="00123998" w:rsidRPr="00183B5A" w:rsidRDefault="00DC670B" w:rsidP="00931507">
      <w:pPr>
        <w:ind w:firstLine="360"/>
        <w:jc w:val="both"/>
        <w:rPr>
          <w:sz w:val="24"/>
          <w:szCs w:val="24"/>
          <w:lang w:eastAsia="en-US"/>
        </w:rPr>
      </w:pPr>
      <w:r w:rsidRPr="00183B5A">
        <w:rPr>
          <w:sz w:val="24"/>
          <w:szCs w:val="24"/>
          <w:lang w:eastAsia="en-US"/>
        </w:rPr>
        <w:t>2.7</w:t>
      </w:r>
      <w:r w:rsidR="00123998" w:rsidRPr="00183B5A">
        <w:rPr>
          <w:sz w:val="24"/>
          <w:szCs w:val="24"/>
          <w:lang w:eastAsia="en-US"/>
        </w:rPr>
        <w:t xml:space="preserve">. </w:t>
      </w:r>
      <w:r w:rsidR="001844ED" w:rsidRPr="00183B5A">
        <w:rPr>
          <w:sz w:val="24"/>
          <w:szCs w:val="24"/>
          <w:lang w:eastAsia="en-US"/>
        </w:rPr>
        <w:t xml:space="preserve">Par polises papildinājumu piegādes nokavējumu </w:t>
      </w:r>
      <w:r w:rsidR="001844ED" w:rsidRPr="00183B5A">
        <w:rPr>
          <w:b/>
          <w:sz w:val="24"/>
          <w:szCs w:val="24"/>
        </w:rPr>
        <w:t>Apdrošinātājs</w:t>
      </w:r>
      <w:r w:rsidR="001844ED" w:rsidRPr="00183B5A">
        <w:rPr>
          <w:sz w:val="24"/>
          <w:szCs w:val="24"/>
          <w:lang w:eastAsia="en-US"/>
        </w:rPr>
        <w:t xml:space="preserve"> maksā </w:t>
      </w:r>
      <w:r w:rsidR="001844ED" w:rsidRPr="00183B5A">
        <w:rPr>
          <w:b/>
          <w:sz w:val="24"/>
          <w:szCs w:val="24"/>
        </w:rPr>
        <w:t xml:space="preserve">Apdrošinājuma ņēmējam </w:t>
      </w:r>
      <w:r w:rsidR="001844ED" w:rsidRPr="00183B5A">
        <w:rPr>
          <w:sz w:val="24"/>
          <w:szCs w:val="24"/>
        </w:rPr>
        <w:t>par</w:t>
      </w:r>
      <w:r w:rsidR="001844ED" w:rsidRPr="00183B5A">
        <w:rPr>
          <w:sz w:val="24"/>
          <w:szCs w:val="24"/>
          <w:lang w:eastAsia="en-US"/>
        </w:rPr>
        <w:t xml:space="preserve"> katru nokavēto dienu nokavējuma procentus 0,1 % no Līguma 2.2.apakšpunktā minētās līgumcenas (prēmijas).</w:t>
      </w:r>
    </w:p>
    <w:p w:rsidR="00931507" w:rsidRPr="00183B5A" w:rsidRDefault="00367A6C" w:rsidP="00931507">
      <w:pPr>
        <w:ind w:firstLine="360"/>
        <w:jc w:val="both"/>
        <w:rPr>
          <w:sz w:val="24"/>
          <w:szCs w:val="24"/>
          <w:lang w:eastAsia="en-US"/>
        </w:rPr>
      </w:pPr>
      <w:r w:rsidRPr="00183B5A">
        <w:rPr>
          <w:sz w:val="24"/>
          <w:szCs w:val="24"/>
          <w:lang w:eastAsia="en-US"/>
        </w:rPr>
        <w:t>2</w:t>
      </w:r>
      <w:r w:rsidR="00931507" w:rsidRPr="00183B5A">
        <w:rPr>
          <w:sz w:val="24"/>
          <w:szCs w:val="24"/>
          <w:lang w:eastAsia="en-US"/>
        </w:rPr>
        <w:t>.</w:t>
      </w:r>
      <w:r w:rsidR="00DC670B" w:rsidRPr="00183B5A">
        <w:rPr>
          <w:sz w:val="24"/>
          <w:szCs w:val="24"/>
          <w:lang w:eastAsia="en-US"/>
        </w:rPr>
        <w:t>8</w:t>
      </w:r>
      <w:r w:rsidR="00931507" w:rsidRPr="00183B5A">
        <w:rPr>
          <w:sz w:val="24"/>
          <w:szCs w:val="24"/>
          <w:lang w:eastAsia="en-US"/>
        </w:rPr>
        <w:t xml:space="preserve">. Par samaksas Līguma </w:t>
      </w:r>
      <w:r w:rsidRPr="00183B5A">
        <w:rPr>
          <w:sz w:val="24"/>
          <w:szCs w:val="24"/>
          <w:lang w:eastAsia="en-US"/>
        </w:rPr>
        <w:t>2</w:t>
      </w:r>
      <w:r w:rsidR="00931507" w:rsidRPr="00183B5A">
        <w:rPr>
          <w:sz w:val="24"/>
          <w:szCs w:val="24"/>
          <w:lang w:eastAsia="en-US"/>
        </w:rPr>
        <w:t xml:space="preserve">.3.apakšpunktā noteiktajā termiņā kavējumu </w:t>
      </w:r>
      <w:r w:rsidR="00931507" w:rsidRPr="00183B5A">
        <w:rPr>
          <w:b/>
          <w:sz w:val="24"/>
          <w:szCs w:val="24"/>
        </w:rPr>
        <w:t>Apdrošinājuma ņēmējs</w:t>
      </w:r>
      <w:r w:rsidR="00931507" w:rsidRPr="00183B5A">
        <w:rPr>
          <w:sz w:val="24"/>
          <w:szCs w:val="24"/>
          <w:lang w:eastAsia="en-US"/>
        </w:rPr>
        <w:t xml:space="preserve"> maksā </w:t>
      </w:r>
      <w:r w:rsidR="00931507" w:rsidRPr="00183B5A">
        <w:rPr>
          <w:b/>
          <w:sz w:val="24"/>
          <w:szCs w:val="24"/>
        </w:rPr>
        <w:t xml:space="preserve">Apdrošinātājam </w:t>
      </w:r>
      <w:r w:rsidR="00931507" w:rsidRPr="00183B5A">
        <w:rPr>
          <w:sz w:val="24"/>
          <w:szCs w:val="24"/>
          <w:lang w:eastAsia="en-US"/>
        </w:rPr>
        <w:t xml:space="preserve">par katru nokavēto dienu nokavējuma procentus 0,1 % no </w:t>
      </w:r>
      <w:r w:rsidR="001844ED" w:rsidRPr="00183B5A">
        <w:rPr>
          <w:sz w:val="24"/>
          <w:szCs w:val="24"/>
          <w:lang w:eastAsia="en-US"/>
        </w:rPr>
        <w:t>maksājuma summas</w:t>
      </w:r>
      <w:r w:rsidR="00931507" w:rsidRPr="00183B5A">
        <w:rPr>
          <w:sz w:val="24"/>
          <w:szCs w:val="24"/>
          <w:lang w:eastAsia="en-US"/>
        </w:rPr>
        <w:t>.</w:t>
      </w:r>
    </w:p>
    <w:p w:rsidR="00931507" w:rsidRPr="00183B5A" w:rsidRDefault="00367A6C" w:rsidP="00931507">
      <w:pPr>
        <w:ind w:firstLine="360"/>
        <w:jc w:val="both"/>
        <w:rPr>
          <w:sz w:val="24"/>
          <w:szCs w:val="24"/>
          <w:lang w:eastAsia="en-US"/>
        </w:rPr>
      </w:pPr>
      <w:r w:rsidRPr="00183B5A">
        <w:rPr>
          <w:sz w:val="24"/>
          <w:szCs w:val="24"/>
          <w:lang w:eastAsia="en-US"/>
        </w:rPr>
        <w:t>2</w:t>
      </w:r>
      <w:r w:rsidR="00931507" w:rsidRPr="00183B5A">
        <w:rPr>
          <w:sz w:val="24"/>
          <w:szCs w:val="24"/>
          <w:lang w:eastAsia="en-US"/>
        </w:rPr>
        <w:t>.</w:t>
      </w:r>
      <w:r w:rsidR="00DC670B" w:rsidRPr="00183B5A">
        <w:rPr>
          <w:sz w:val="24"/>
          <w:szCs w:val="24"/>
          <w:lang w:eastAsia="en-US"/>
        </w:rPr>
        <w:t>9</w:t>
      </w:r>
      <w:r w:rsidR="00931507" w:rsidRPr="00183B5A">
        <w:rPr>
          <w:sz w:val="24"/>
          <w:szCs w:val="24"/>
          <w:lang w:eastAsia="en-US"/>
        </w:rPr>
        <w:t>. Par polises, kas neatbilst iepirkuma Nr.</w:t>
      </w:r>
      <w:r w:rsidR="00C92629" w:rsidRPr="00183B5A">
        <w:rPr>
          <w:sz w:val="24"/>
          <w:szCs w:val="24"/>
          <w:lang w:eastAsia="en-US"/>
        </w:rPr>
        <w:t xml:space="preserve"> </w:t>
      </w:r>
      <w:r w:rsidR="00931507" w:rsidRPr="00183B5A">
        <w:rPr>
          <w:sz w:val="24"/>
          <w:szCs w:val="24"/>
          <w:lang w:eastAsia="en-US"/>
        </w:rPr>
        <w:t>PA/201</w:t>
      </w:r>
      <w:r w:rsidR="00BE521B">
        <w:rPr>
          <w:sz w:val="24"/>
          <w:szCs w:val="24"/>
          <w:lang w:eastAsia="en-US"/>
        </w:rPr>
        <w:t>8/63</w:t>
      </w:r>
      <w:r w:rsidR="00931507" w:rsidRPr="00183B5A">
        <w:rPr>
          <w:sz w:val="24"/>
          <w:szCs w:val="24"/>
          <w:lang w:eastAsia="en-US"/>
        </w:rPr>
        <w:t xml:space="preserve"> noteikumiem piegādi </w:t>
      </w:r>
      <w:r w:rsidR="00931507" w:rsidRPr="00183B5A">
        <w:rPr>
          <w:b/>
          <w:sz w:val="24"/>
          <w:szCs w:val="24"/>
        </w:rPr>
        <w:t>Apdrošinātājs</w:t>
      </w:r>
      <w:r w:rsidR="00931507" w:rsidRPr="00183B5A">
        <w:rPr>
          <w:sz w:val="24"/>
          <w:szCs w:val="24"/>
          <w:lang w:eastAsia="en-US"/>
        </w:rPr>
        <w:t xml:space="preserve"> maksā </w:t>
      </w:r>
      <w:r w:rsidR="00931507" w:rsidRPr="00183B5A">
        <w:rPr>
          <w:b/>
          <w:sz w:val="24"/>
          <w:szCs w:val="24"/>
        </w:rPr>
        <w:t xml:space="preserve">Apdrošinājuma ņēmējam </w:t>
      </w:r>
      <w:r w:rsidR="00931507" w:rsidRPr="00183B5A">
        <w:rPr>
          <w:sz w:val="24"/>
          <w:szCs w:val="24"/>
          <w:lang w:eastAsia="en-US"/>
        </w:rPr>
        <w:t xml:space="preserve">līgumsodu 10% no </w:t>
      </w:r>
      <w:r w:rsidR="00123998" w:rsidRPr="00183B5A">
        <w:rPr>
          <w:sz w:val="24"/>
          <w:szCs w:val="24"/>
          <w:lang w:eastAsia="en-US"/>
        </w:rPr>
        <w:t xml:space="preserve">Līguma 2.1.apakšpunktā minētās </w:t>
      </w:r>
      <w:r w:rsidR="00931507" w:rsidRPr="00183B5A">
        <w:rPr>
          <w:sz w:val="24"/>
          <w:szCs w:val="24"/>
          <w:lang w:eastAsia="en-US"/>
        </w:rPr>
        <w:t>līgumcenas (prēmijas).</w:t>
      </w:r>
    </w:p>
    <w:p w:rsidR="00123998" w:rsidRPr="00183B5A" w:rsidRDefault="00123998" w:rsidP="00931507">
      <w:pPr>
        <w:ind w:firstLine="360"/>
        <w:jc w:val="both"/>
        <w:rPr>
          <w:sz w:val="24"/>
          <w:szCs w:val="24"/>
          <w:lang w:eastAsia="en-US"/>
        </w:rPr>
      </w:pPr>
      <w:r w:rsidRPr="00183B5A">
        <w:rPr>
          <w:sz w:val="24"/>
          <w:szCs w:val="24"/>
          <w:lang w:eastAsia="en-US"/>
        </w:rPr>
        <w:t>2.</w:t>
      </w:r>
      <w:r w:rsidR="00DC670B" w:rsidRPr="00183B5A">
        <w:rPr>
          <w:sz w:val="24"/>
          <w:szCs w:val="24"/>
          <w:lang w:eastAsia="en-US"/>
        </w:rPr>
        <w:t>10</w:t>
      </w:r>
      <w:r w:rsidRPr="00183B5A">
        <w:rPr>
          <w:sz w:val="24"/>
          <w:szCs w:val="24"/>
          <w:lang w:eastAsia="en-US"/>
        </w:rPr>
        <w:t xml:space="preserve">. Par polises papildinājumu, kas neatbilst </w:t>
      </w:r>
      <w:r w:rsidR="001844ED" w:rsidRPr="00183B5A">
        <w:rPr>
          <w:sz w:val="24"/>
          <w:szCs w:val="24"/>
          <w:lang w:eastAsia="en-US"/>
        </w:rPr>
        <w:t>iepirkuma Nr.</w:t>
      </w:r>
      <w:r w:rsidR="00C92629" w:rsidRPr="00183B5A">
        <w:rPr>
          <w:sz w:val="24"/>
          <w:szCs w:val="24"/>
          <w:lang w:eastAsia="en-US"/>
        </w:rPr>
        <w:t xml:space="preserve"> </w:t>
      </w:r>
      <w:r w:rsidR="001844ED" w:rsidRPr="00183B5A">
        <w:rPr>
          <w:sz w:val="24"/>
          <w:szCs w:val="24"/>
          <w:lang w:eastAsia="en-US"/>
        </w:rPr>
        <w:t>PA/</w:t>
      </w:r>
      <w:r w:rsidR="00BE521B">
        <w:rPr>
          <w:sz w:val="24"/>
          <w:szCs w:val="24"/>
          <w:lang w:eastAsia="en-US"/>
        </w:rPr>
        <w:t>2018/63</w:t>
      </w:r>
      <w:r w:rsidR="00C92629" w:rsidRPr="00183B5A">
        <w:rPr>
          <w:sz w:val="24"/>
          <w:szCs w:val="24"/>
          <w:lang w:eastAsia="en-US"/>
        </w:rPr>
        <w:t xml:space="preserve"> </w:t>
      </w:r>
      <w:r w:rsidR="001844ED" w:rsidRPr="00183B5A">
        <w:rPr>
          <w:sz w:val="24"/>
          <w:szCs w:val="24"/>
          <w:lang w:eastAsia="en-US"/>
        </w:rPr>
        <w:t xml:space="preserve">noteikumiem piegādi </w:t>
      </w:r>
      <w:r w:rsidR="001844ED" w:rsidRPr="00183B5A">
        <w:rPr>
          <w:b/>
          <w:sz w:val="24"/>
          <w:szCs w:val="24"/>
        </w:rPr>
        <w:t>Apdrošinātājs</w:t>
      </w:r>
      <w:r w:rsidR="001844ED" w:rsidRPr="00183B5A">
        <w:rPr>
          <w:sz w:val="24"/>
          <w:szCs w:val="24"/>
          <w:lang w:eastAsia="en-US"/>
        </w:rPr>
        <w:t xml:space="preserve"> maksā </w:t>
      </w:r>
      <w:r w:rsidR="001844ED" w:rsidRPr="00183B5A">
        <w:rPr>
          <w:b/>
          <w:sz w:val="24"/>
          <w:szCs w:val="24"/>
        </w:rPr>
        <w:t xml:space="preserve">Apdrošinājuma ņēmējam </w:t>
      </w:r>
      <w:r w:rsidR="001844ED" w:rsidRPr="00183B5A">
        <w:rPr>
          <w:sz w:val="24"/>
          <w:szCs w:val="24"/>
          <w:lang w:eastAsia="en-US"/>
        </w:rPr>
        <w:t>līgumsodu 10% no Līguma 2.2.apakšpunktā minētās līgumcenas (prēmijas).</w:t>
      </w:r>
    </w:p>
    <w:p w:rsidR="00931507" w:rsidRPr="00183B5A" w:rsidRDefault="00931507" w:rsidP="00931507">
      <w:pPr>
        <w:ind w:left="720"/>
        <w:jc w:val="both"/>
        <w:rPr>
          <w:b/>
          <w:sz w:val="24"/>
          <w:szCs w:val="24"/>
          <w:lang w:eastAsia="en-US"/>
        </w:rPr>
      </w:pPr>
    </w:p>
    <w:p w:rsidR="00931507" w:rsidRPr="00183B5A" w:rsidRDefault="00931507" w:rsidP="00931507">
      <w:pPr>
        <w:numPr>
          <w:ilvl w:val="0"/>
          <w:numId w:val="19"/>
        </w:numPr>
        <w:jc w:val="center"/>
        <w:rPr>
          <w:b/>
          <w:sz w:val="24"/>
          <w:szCs w:val="24"/>
          <w:lang w:eastAsia="en-US"/>
        </w:rPr>
      </w:pPr>
      <w:bookmarkStart w:id="6" w:name="_Toc346336510"/>
      <w:r w:rsidRPr="00183B5A">
        <w:rPr>
          <w:b/>
          <w:sz w:val="24"/>
          <w:szCs w:val="24"/>
        </w:rPr>
        <w:t>Apdrošinātāja</w:t>
      </w:r>
      <w:r w:rsidRPr="00183B5A">
        <w:rPr>
          <w:b/>
          <w:sz w:val="24"/>
          <w:szCs w:val="24"/>
          <w:lang w:eastAsia="en-US"/>
        </w:rPr>
        <w:t xml:space="preserve"> tiesības un pienākumi</w:t>
      </w:r>
    </w:p>
    <w:p w:rsidR="00931507" w:rsidRPr="00183B5A" w:rsidRDefault="00367A6C" w:rsidP="00931507">
      <w:pPr>
        <w:ind w:firstLine="360"/>
        <w:jc w:val="both"/>
        <w:rPr>
          <w:b/>
          <w:sz w:val="24"/>
          <w:szCs w:val="24"/>
          <w:lang w:eastAsia="en-US"/>
        </w:rPr>
      </w:pPr>
      <w:r w:rsidRPr="00183B5A">
        <w:rPr>
          <w:b/>
          <w:sz w:val="24"/>
          <w:szCs w:val="24"/>
          <w:lang w:eastAsia="en-US"/>
        </w:rPr>
        <w:t>3</w:t>
      </w:r>
      <w:r w:rsidR="00931507" w:rsidRPr="00183B5A">
        <w:rPr>
          <w:b/>
          <w:sz w:val="24"/>
          <w:szCs w:val="24"/>
          <w:lang w:eastAsia="en-US"/>
        </w:rPr>
        <w:t xml:space="preserve">.1. </w:t>
      </w:r>
      <w:r w:rsidR="00931507" w:rsidRPr="00183B5A">
        <w:rPr>
          <w:b/>
          <w:sz w:val="24"/>
          <w:szCs w:val="24"/>
        </w:rPr>
        <w:t>Apdrošinātāja</w:t>
      </w:r>
      <w:r w:rsidR="00931507" w:rsidRPr="00183B5A">
        <w:rPr>
          <w:b/>
          <w:sz w:val="24"/>
          <w:szCs w:val="24"/>
          <w:lang w:eastAsia="en-US"/>
        </w:rPr>
        <w:t xml:space="preserve"> tiesības:</w:t>
      </w:r>
    </w:p>
    <w:p w:rsidR="00931507" w:rsidRPr="00183B5A" w:rsidRDefault="00931507" w:rsidP="00931507">
      <w:pPr>
        <w:numPr>
          <w:ilvl w:val="2"/>
          <w:numId w:val="19"/>
        </w:numPr>
        <w:jc w:val="both"/>
        <w:rPr>
          <w:sz w:val="24"/>
          <w:szCs w:val="24"/>
          <w:lang w:eastAsia="en-US"/>
        </w:rPr>
      </w:pPr>
      <w:r w:rsidRPr="00183B5A">
        <w:rPr>
          <w:sz w:val="24"/>
          <w:szCs w:val="24"/>
          <w:lang w:eastAsia="en-US"/>
        </w:rPr>
        <w:t>saņemt un ievākt informāciju par apdrošinātajām interesēm;</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.1.2. gatavot priekšlikumus, risinājumus, pamatojoties uz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iesniegto un pieejamo informāciju;</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.1.3. pārstāvēt </w:t>
      </w:r>
      <w:r w:rsidR="00931507" w:rsidRPr="00183B5A">
        <w:rPr>
          <w:b/>
          <w:sz w:val="24"/>
          <w:szCs w:val="24"/>
        </w:rPr>
        <w:t>Apdrošinājuma ņēmēju</w:t>
      </w:r>
      <w:r w:rsidR="00931507" w:rsidRPr="00183B5A">
        <w:rPr>
          <w:sz w:val="24"/>
          <w:szCs w:val="24"/>
          <w:lang w:eastAsia="en-US"/>
        </w:rPr>
        <w:t xml:space="preserve"> attiecībās ar apdrošināšanas sabiedrību, ja </w:t>
      </w:r>
      <w:r w:rsidR="00931507" w:rsidRPr="00183B5A">
        <w:rPr>
          <w:b/>
          <w:sz w:val="24"/>
          <w:szCs w:val="24"/>
        </w:rPr>
        <w:t>Apdrošinātājs</w:t>
      </w:r>
      <w:r w:rsidR="00931507" w:rsidRPr="00183B5A">
        <w:rPr>
          <w:sz w:val="24"/>
          <w:szCs w:val="24"/>
          <w:lang w:eastAsia="en-US"/>
        </w:rPr>
        <w:t xml:space="preserve"> ir apdrošināšanas starpnieks,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pilnvarojuma apmērā.</w:t>
      </w:r>
    </w:p>
    <w:p w:rsidR="00931507" w:rsidRPr="00183B5A" w:rsidRDefault="00367A6C" w:rsidP="00931507">
      <w:pPr>
        <w:ind w:firstLine="360"/>
        <w:jc w:val="both"/>
        <w:rPr>
          <w:b/>
          <w:sz w:val="24"/>
          <w:szCs w:val="24"/>
          <w:lang w:eastAsia="en-US"/>
        </w:rPr>
      </w:pPr>
      <w:r w:rsidRPr="00183B5A">
        <w:rPr>
          <w:b/>
          <w:sz w:val="24"/>
          <w:szCs w:val="24"/>
          <w:lang w:eastAsia="en-US"/>
        </w:rPr>
        <w:t>3</w:t>
      </w:r>
      <w:r w:rsidR="00931507" w:rsidRPr="00183B5A">
        <w:rPr>
          <w:b/>
          <w:sz w:val="24"/>
          <w:szCs w:val="24"/>
          <w:lang w:eastAsia="en-US"/>
        </w:rPr>
        <w:t xml:space="preserve">.2. </w:t>
      </w:r>
      <w:r w:rsidR="00931507" w:rsidRPr="00183B5A">
        <w:rPr>
          <w:b/>
          <w:sz w:val="24"/>
          <w:szCs w:val="24"/>
        </w:rPr>
        <w:t>Apdrošinātāja</w:t>
      </w:r>
      <w:r w:rsidR="00931507" w:rsidRPr="00183B5A">
        <w:rPr>
          <w:b/>
          <w:sz w:val="24"/>
          <w:szCs w:val="24"/>
          <w:lang w:eastAsia="en-US"/>
        </w:rPr>
        <w:t xml:space="preserve"> pienākumi:</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.2.1. savu darbību, sniedzot Līgumā paredzēto pakalpojumu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interesēs, veikt saskaņā ar Apdrošināšanas un pārapdrošināšanas starpnieku darbības likumu, likumu „Par apdrošināšanas līgumu”, Apdrošināšanas sabiedrību un to uzraudzības likumu un citiem spēkā esošiem tiesību aktiem;</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.2.2. uzturēt spēkā profesionālās civiltiesiskās atbildības apdrošināšanu, starpnieka gadījumā - sabiedrības licenci un strādājošo apdrošināšanas brokeru sertifikātus, atbilstoši spēkā esošajiem tiesību aktiem;</w:t>
      </w:r>
    </w:p>
    <w:p w:rsidR="00931507" w:rsidRPr="00183B5A"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.2.3. ievērot konfidencialitāti un </w:t>
      </w:r>
      <w:r w:rsidR="00931507" w:rsidRPr="00183B5A">
        <w:rPr>
          <w:b/>
          <w:sz w:val="24"/>
          <w:szCs w:val="24"/>
        </w:rPr>
        <w:t>Apdrošinājuma ņēmēja</w:t>
      </w:r>
      <w:r w:rsidR="00931507" w:rsidRPr="00183B5A">
        <w:rPr>
          <w:b/>
          <w:sz w:val="24"/>
          <w:szCs w:val="24"/>
          <w:lang w:eastAsia="en-US"/>
        </w:rPr>
        <w:t xml:space="preserve"> </w:t>
      </w:r>
      <w:r w:rsidR="00931507" w:rsidRPr="00183B5A">
        <w:rPr>
          <w:sz w:val="24"/>
          <w:szCs w:val="24"/>
          <w:lang w:eastAsia="en-US"/>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rsidR="00236120" w:rsidRDefault="00367A6C" w:rsidP="00931507">
      <w:pPr>
        <w:ind w:firstLine="360"/>
        <w:jc w:val="both"/>
        <w:rPr>
          <w:sz w:val="24"/>
          <w:szCs w:val="24"/>
          <w:lang w:eastAsia="en-US"/>
        </w:rPr>
      </w:pPr>
      <w:r w:rsidRPr="00183B5A">
        <w:rPr>
          <w:sz w:val="24"/>
          <w:szCs w:val="24"/>
          <w:lang w:eastAsia="en-US"/>
        </w:rPr>
        <w:t>3</w:t>
      </w:r>
      <w:r w:rsidR="00931507" w:rsidRPr="00183B5A">
        <w:rPr>
          <w:sz w:val="24"/>
          <w:szCs w:val="24"/>
          <w:lang w:eastAsia="en-US"/>
        </w:rPr>
        <w:t xml:space="preserve">.2.4. pārdot </w:t>
      </w:r>
      <w:r w:rsidR="00931507" w:rsidRPr="00183B5A">
        <w:rPr>
          <w:b/>
          <w:sz w:val="24"/>
          <w:szCs w:val="24"/>
          <w:lang w:eastAsia="en-US"/>
        </w:rPr>
        <w:t>Apdrošinājuma ņēmējam</w:t>
      </w:r>
      <w:r w:rsidR="00931507" w:rsidRPr="00183B5A">
        <w:rPr>
          <w:sz w:val="24"/>
          <w:szCs w:val="24"/>
          <w:lang w:eastAsia="en-US"/>
        </w:rPr>
        <w:t xml:space="preserve"> </w:t>
      </w:r>
      <w:r w:rsidRPr="00183B5A">
        <w:rPr>
          <w:sz w:val="24"/>
          <w:szCs w:val="24"/>
          <w:lang w:eastAsia="en-US"/>
        </w:rPr>
        <w:t xml:space="preserve">Līguma </w:t>
      </w:r>
      <w:r w:rsidRPr="00183B5A">
        <w:rPr>
          <w:sz w:val="24"/>
          <w:szCs w:val="24"/>
        </w:rPr>
        <w:t xml:space="preserve">1.1.2.apakšpunktā noteikto polises </w:t>
      </w:r>
      <w:r w:rsidR="001844ED" w:rsidRPr="00183B5A">
        <w:rPr>
          <w:sz w:val="24"/>
          <w:szCs w:val="24"/>
        </w:rPr>
        <w:t>papildus apdrošināšanas segumu</w:t>
      </w:r>
      <w:r w:rsidRPr="00183B5A">
        <w:rPr>
          <w:sz w:val="24"/>
          <w:szCs w:val="24"/>
        </w:rPr>
        <w:t xml:space="preserve"> pagarināt</w:t>
      </w:r>
      <w:r w:rsidR="001844ED" w:rsidRPr="00183B5A">
        <w:rPr>
          <w:sz w:val="24"/>
          <w:szCs w:val="24"/>
        </w:rPr>
        <w:t>ajam</w:t>
      </w:r>
      <w:r w:rsidRPr="00183B5A">
        <w:rPr>
          <w:sz w:val="24"/>
          <w:szCs w:val="24"/>
        </w:rPr>
        <w:t xml:space="preserve"> zaudējuma pieteikšanas (ziņošanas) </w:t>
      </w:r>
      <w:r w:rsidRPr="00183B5A">
        <w:rPr>
          <w:sz w:val="24"/>
          <w:szCs w:val="24"/>
        </w:rPr>
        <w:lastRenderedPageBreak/>
        <w:t>period</w:t>
      </w:r>
      <w:r w:rsidR="001844ED" w:rsidRPr="00183B5A">
        <w:rPr>
          <w:sz w:val="24"/>
          <w:szCs w:val="24"/>
        </w:rPr>
        <w:t>am</w:t>
      </w:r>
      <w:r w:rsidRPr="00183B5A">
        <w:rPr>
          <w:sz w:val="24"/>
          <w:szCs w:val="24"/>
        </w:rPr>
        <w:t xml:space="preserve"> </w:t>
      </w:r>
      <w:r w:rsidR="00232DD4">
        <w:rPr>
          <w:sz w:val="24"/>
          <w:szCs w:val="24"/>
        </w:rPr>
        <w:t>2</w:t>
      </w:r>
      <w:r w:rsidRPr="00183B5A">
        <w:rPr>
          <w:sz w:val="24"/>
          <w:szCs w:val="24"/>
        </w:rPr>
        <w:t xml:space="preserve"> (</w:t>
      </w:r>
      <w:r w:rsidR="00232DD4">
        <w:rPr>
          <w:sz w:val="24"/>
          <w:szCs w:val="24"/>
        </w:rPr>
        <w:t>divi</w:t>
      </w:r>
      <w:r w:rsidRPr="00183B5A">
        <w:rPr>
          <w:sz w:val="24"/>
          <w:szCs w:val="24"/>
        </w:rPr>
        <w:t>) gadi</w:t>
      </w:r>
      <w:r w:rsidR="00931507" w:rsidRPr="00183B5A">
        <w:rPr>
          <w:sz w:val="24"/>
          <w:szCs w:val="24"/>
          <w:lang w:eastAsia="en-US"/>
        </w:rPr>
        <w:t xml:space="preserve"> gadījumā, ja </w:t>
      </w:r>
      <w:r w:rsidR="00931507" w:rsidRPr="00183B5A">
        <w:rPr>
          <w:b/>
          <w:sz w:val="24"/>
          <w:szCs w:val="24"/>
          <w:lang w:eastAsia="en-US"/>
        </w:rPr>
        <w:t xml:space="preserve">Apdrošinājuma ņēmējs </w:t>
      </w:r>
      <w:r w:rsidR="00931507" w:rsidRPr="00183B5A">
        <w:rPr>
          <w:sz w:val="24"/>
          <w:szCs w:val="24"/>
          <w:lang w:eastAsia="en-US"/>
        </w:rPr>
        <w:t xml:space="preserve">par šādu nepieciešamību ir informējis </w:t>
      </w:r>
      <w:r w:rsidR="00931507" w:rsidRPr="00183B5A">
        <w:rPr>
          <w:b/>
          <w:sz w:val="24"/>
          <w:szCs w:val="24"/>
          <w:lang w:eastAsia="en-US"/>
        </w:rPr>
        <w:t>Apdrošinātāju</w:t>
      </w:r>
      <w:r w:rsidR="00931507" w:rsidRPr="00183B5A">
        <w:rPr>
          <w:sz w:val="24"/>
          <w:szCs w:val="24"/>
          <w:lang w:eastAsia="en-US"/>
        </w:rPr>
        <w:t xml:space="preserve"> līdz 201</w:t>
      </w:r>
      <w:r w:rsidR="00BC11A9">
        <w:rPr>
          <w:sz w:val="24"/>
          <w:szCs w:val="24"/>
          <w:lang w:eastAsia="en-US"/>
        </w:rPr>
        <w:t>9</w:t>
      </w:r>
      <w:r w:rsidR="00236120">
        <w:rPr>
          <w:sz w:val="24"/>
          <w:szCs w:val="24"/>
          <w:lang w:eastAsia="en-US"/>
        </w:rPr>
        <w:t>.gada 1.decembrim;</w:t>
      </w:r>
    </w:p>
    <w:p w:rsidR="00931507" w:rsidRPr="00183B5A" w:rsidRDefault="00236120" w:rsidP="00931507">
      <w:pPr>
        <w:ind w:firstLine="360"/>
        <w:jc w:val="both"/>
        <w:rPr>
          <w:sz w:val="24"/>
          <w:szCs w:val="24"/>
          <w:lang w:eastAsia="en-US"/>
        </w:rPr>
      </w:pPr>
      <w:r>
        <w:rPr>
          <w:sz w:val="24"/>
          <w:szCs w:val="24"/>
          <w:lang w:eastAsia="en-US"/>
        </w:rPr>
        <w:t xml:space="preserve">3.2.5. </w:t>
      </w:r>
      <w:r>
        <w:rPr>
          <w:rFonts w:eastAsia="SimSun"/>
          <w:sz w:val="24"/>
          <w:szCs w:val="24"/>
        </w:rPr>
        <w:t xml:space="preserve">no </w:t>
      </w:r>
      <w:r>
        <w:rPr>
          <w:b/>
          <w:sz w:val="24"/>
          <w:szCs w:val="24"/>
          <w:lang w:eastAsia="en-US"/>
        </w:rPr>
        <w:t>Apdrošinājuma ņēmēja</w:t>
      </w:r>
      <w:r>
        <w:rPr>
          <w:rFonts w:eastAsia="SimSun"/>
          <w:sz w:val="24"/>
          <w:szCs w:val="24"/>
        </w:rPr>
        <w:t xml:space="preserve"> saņemtos personas datus apstrādāt saskaņā ar piemērojamajiem ārējiem normatīvajiem aktiem, kas regulē personas datu apstrādi un aizsardzību.</w:t>
      </w:r>
    </w:p>
    <w:p w:rsidR="00931507" w:rsidRPr="00183B5A" w:rsidRDefault="00931507" w:rsidP="00931507">
      <w:pPr>
        <w:numPr>
          <w:ilvl w:val="0"/>
          <w:numId w:val="19"/>
        </w:numPr>
        <w:spacing w:before="240"/>
        <w:jc w:val="center"/>
        <w:outlineLvl w:val="0"/>
        <w:rPr>
          <w:b/>
          <w:sz w:val="24"/>
          <w:szCs w:val="24"/>
          <w:lang w:eastAsia="en-US"/>
        </w:rPr>
      </w:pPr>
      <w:r w:rsidRPr="00183B5A">
        <w:rPr>
          <w:b/>
          <w:sz w:val="24"/>
          <w:szCs w:val="24"/>
        </w:rPr>
        <w:t>Apdrošinājuma ņēmēja</w:t>
      </w:r>
      <w:r w:rsidRPr="00183B5A">
        <w:rPr>
          <w:b/>
          <w:sz w:val="24"/>
          <w:szCs w:val="24"/>
          <w:lang w:eastAsia="en-US"/>
        </w:rPr>
        <w:t xml:space="preserve"> tiesības un pienākumi</w:t>
      </w:r>
    </w:p>
    <w:p w:rsidR="00931507" w:rsidRPr="00183B5A" w:rsidRDefault="00367A6C" w:rsidP="00931507">
      <w:pPr>
        <w:ind w:firstLine="360"/>
        <w:jc w:val="both"/>
        <w:rPr>
          <w:b/>
          <w:sz w:val="24"/>
          <w:szCs w:val="24"/>
          <w:lang w:eastAsia="en-US"/>
        </w:rPr>
      </w:pPr>
      <w:r w:rsidRPr="00183B5A">
        <w:rPr>
          <w:b/>
          <w:sz w:val="24"/>
          <w:szCs w:val="24"/>
          <w:lang w:eastAsia="en-US"/>
        </w:rPr>
        <w:t>4</w:t>
      </w:r>
      <w:r w:rsidR="00931507" w:rsidRPr="00183B5A">
        <w:rPr>
          <w:b/>
          <w:sz w:val="24"/>
          <w:szCs w:val="24"/>
          <w:lang w:eastAsia="en-US"/>
        </w:rPr>
        <w:t xml:space="preserve">.1. </w:t>
      </w:r>
      <w:r w:rsidR="00931507" w:rsidRPr="00183B5A">
        <w:rPr>
          <w:b/>
          <w:sz w:val="24"/>
          <w:szCs w:val="24"/>
        </w:rPr>
        <w:t>Apdrošinājuma ņēmēja</w:t>
      </w:r>
      <w:r w:rsidR="00931507" w:rsidRPr="00183B5A">
        <w:rPr>
          <w:b/>
          <w:sz w:val="24"/>
          <w:szCs w:val="24"/>
          <w:lang w:eastAsia="en-US"/>
        </w:rPr>
        <w:t xml:space="preserve"> tiesības: </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.1.1. saņemt no </w:t>
      </w:r>
      <w:r w:rsidR="00931507" w:rsidRPr="00183B5A">
        <w:rPr>
          <w:b/>
          <w:sz w:val="24"/>
          <w:szCs w:val="24"/>
        </w:rPr>
        <w:t>Apdrošinātāja</w:t>
      </w:r>
      <w:r w:rsidR="00931507" w:rsidRPr="00183B5A">
        <w:rPr>
          <w:sz w:val="24"/>
          <w:szCs w:val="24"/>
          <w:lang w:eastAsia="en-US"/>
        </w:rPr>
        <w:t xml:space="preserve"> visu nepieciešamo informāciju apdrošināšanas seguma un nosacījumu jautājumos, ieteikumus un skaidrojumus par rīcību, atbilstoši apdrošināšanas noteikumiem apdrošināšanas gadījumā;</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.1.2. pieprasīt</w:t>
      </w:r>
      <w:r w:rsidR="00931507" w:rsidRPr="00183B5A">
        <w:rPr>
          <w:b/>
          <w:sz w:val="24"/>
          <w:szCs w:val="24"/>
        </w:rPr>
        <w:t xml:space="preserve"> Apdrošinātājam</w:t>
      </w:r>
      <w:r w:rsidR="00931507" w:rsidRPr="00183B5A">
        <w:rPr>
          <w:sz w:val="24"/>
          <w:szCs w:val="24"/>
          <w:lang w:eastAsia="en-US"/>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.1.3. iegādāties </w:t>
      </w:r>
      <w:r w:rsidRPr="00183B5A">
        <w:rPr>
          <w:sz w:val="24"/>
          <w:szCs w:val="24"/>
          <w:lang w:eastAsia="en-US"/>
        </w:rPr>
        <w:t xml:space="preserve">Līguma </w:t>
      </w:r>
      <w:r w:rsidRPr="00183B5A">
        <w:rPr>
          <w:sz w:val="24"/>
          <w:szCs w:val="24"/>
        </w:rPr>
        <w:t xml:space="preserve">1.1.2.apakšpunktā noteikto polises </w:t>
      </w:r>
      <w:r w:rsidR="001844ED" w:rsidRPr="00183B5A">
        <w:rPr>
          <w:sz w:val="24"/>
          <w:szCs w:val="24"/>
        </w:rPr>
        <w:t xml:space="preserve">papildus apdrošināšanas segumu pagarinātajam zaudējuma pieteikšanas (ziņošanas) periodam </w:t>
      </w:r>
      <w:r w:rsidR="00437AF2">
        <w:rPr>
          <w:sz w:val="24"/>
          <w:szCs w:val="24"/>
        </w:rPr>
        <w:t>2</w:t>
      </w:r>
      <w:r w:rsidR="003F2380" w:rsidRPr="00183B5A">
        <w:rPr>
          <w:sz w:val="24"/>
          <w:szCs w:val="24"/>
        </w:rPr>
        <w:t xml:space="preserve"> </w:t>
      </w:r>
      <w:r w:rsidR="001844ED" w:rsidRPr="00183B5A">
        <w:rPr>
          <w:sz w:val="24"/>
          <w:szCs w:val="24"/>
        </w:rPr>
        <w:t>(</w:t>
      </w:r>
      <w:r w:rsidR="00437AF2">
        <w:rPr>
          <w:sz w:val="24"/>
          <w:szCs w:val="24"/>
        </w:rPr>
        <w:t>divi</w:t>
      </w:r>
      <w:r w:rsidR="001844ED" w:rsidRPr="00183B5A">
        <w:rPr>
          <w:sz w:val="24"/>
          <w:szCs w:val="24"/>
        </w:rPr>
        <w:t>) gadi</w:t>
      </w:r>
      <w:r w:rsidRPr="00183B5A">
        <w:rPr>
          <w:sz w:val="24"/>
          <w:szCs w:val="24"/>
          <w:lang w:eastAsia="en-US"/>
        </w:rPr>
        <w:t xml:space="preserve"> </w:t>
      </w:r>
      <w:r w:rsidR="00931507" w:rsidRPr="00183B5A">
        <w:rPr>
          <w:sz w:val="24"/>
          <w:szCs w:val="24"/>
          <w:lang w:eastAsia="en-US"/>
        </w:rPr>
        <w:t xml:space="preserve">gadījumā, ja apdrošināšanas periodam beidzoties Privatizācijas aģentūras vadošo amatpersonu civiltiesiskās atbildības apdrošināšana netiek turpināta vai arī tās atbildības limits tiek samazināts. Iestājoties vienam no šiem gadījumiem, </w:t>
      </w:r>
      <w:r w:rsidR="00931507" w:rsidRPr="00183B5A">
        <w:rPr>
          <w:b/>
          <w:sz w:val="24"/>
          <w:szCs w:val="24"/>
          <w:lang w:eastAsia="en-US"/>
        </w:rPr>
        <w:t>Apdrošinājuma ņēmējs</w:t>
      </w:r>
      <w:r w:rsidR="00931507" w:rsidRPr="00183B5A">
        <w:rPr>
          <w:sz w:val="24"/>
          <w:szCs w:val="24"/>
          <w:lang w:eastAsia="en-US"/>
        </w:rPr>
        <w:t xml:space="preserve"> pērk </w:t>
      </w:r>
      <w:r w:rsidR="001844ED" w:rsidRPr="00183B5A">
        <w:rPr>
          <w:sz w:val="24"/>
          <w:szCs w:val="24"/>
        </w:rPr>
        <w:t xml:space="preserve">polises papildus apdrošināšanas segumu pagarinātajam zaudējuma pieteikšanas (ziņošanas) periodam </w:t>
      </w:r>
      <w:r w:rsidR="00232DD4">
        <w:rPr>
          <w:sz w:val="24"/>
          <w:szCs w:val="24"/>
        </w:rPr>
        <w:t>2</w:t>
      </w:r>
      <w:r w:rsidR="003F2380" w:rsidRPr="00183B5A">
        <w:rPr>
          <w:sz w:val="24"/>
          <w:szCs w:val="24"/>
        </w:rPr>
        <w:t xml:space="preserve"> </w:t>
      </w:r>
      <w:r w:rsidR="001844ED" w:rsidRPr="00183B5A">
        <w:rPr>
          <w:sz w:val="24"/>
          <w:szCs w:val="24"/>
        </w:rPr>
        <w:t>(</w:t>
      </w:r>
      <w:r w:rsidR="00232DD4">
        <w:rPr>
          <w:sz w:val="24"/>
          <w:szCs w:val="24"/>
        </w:rPr>
        <w:t>divi</w:t>
      </w:r>
      <w:r w:rsidR="001844ED" w:rsidRPr="00183B5A">
        <w:rPr>
          <w:sz w:val="24"/>
          <w:szCs w:val="24"/>
        </w:rPr>
        <w:t>) gadi</w:t>
      </w:r>
      <w:r w:rsidR="00931507" w:rsidRPr="00183B5A">
        <w:rPr>
          <w:sz w:val="24"/>
          <w:szCs w:val="24"/>
          <w:lang w:eastAsia="en-US"/>
        </w:rPr>
        <w:t xml:space="preserve">, maksājot </w:t>
      </w:r>
      <w:r w:rsidR="00931507" w:rsidRPr="00183B5A">
        <w:rPr>
          <w:b/>
          <w:sz w:val="24"/>
          <w:szCs w:val="24"/>
          <w:lang w:eastAsia="en-US"/>
        </w:rPr>
        <w:t>Apdrošinātājam</w:t>
      </w:r>
      <w:r w:rsidR="00931507" w:rsidRPr="00183B5A">
        <w:rPr>
          <w:sz w:val="24"/>
          <w:szCs w:val="24"/>
          <w:lang w:eastAsia="en-US"/>
        </w:rPr>
        <w:t xml:space="preserve"> </w:t>
      </w:r>
      <w:r w:rsidRPr="00183B5A">
        <w:rPr>
          <w:sz w:val="24"/>
          <w:szCs w:val="24"/>
          <w:lang w:eastAsia="en-US"/>
        </w:rPr>
        <w:t>Līguma 2</w:t>
      </w:r>
      <w:r w:rsidR="00931507" w:rsidRPr="00183B5A">
        <w:rPr>
          <w:sz w:val="24"/>
          <w:szCs w:val="24"/>
          <w:lang w:eastAsia="en-US"/>
        </w:rPr>
        <w:t>.2.apakšpunktā minēto līgumcenu;</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.1.4. lauzt šo Līgumu, piecas darba dienas iepriekš par to rakstiski brīdinot </w:t>
      </w:r>
      <w:r w:rsidR="00931507" w:rsidRPr="00183B5A">
        <w:rPr>
          <w:b/>
          <w:sz w:val="24"/>
          <w:szCs w:val="24"/>
          <w:lang w:eastAsia="en-US"/>
        </w:rPr>
        <w:t>Apdrošinātāju</w:t>
      </w:r>
      <w:r w:rsidR="00931507" w:rsidRPr="00183B5A">
        <w:rPr>
          <w:sz w:val="24"/>
          <w:szCs w:val="24"/>
          <w:lang w:eastAsia="en-US"/>
        </w:rPr>
        <w:t xml:space="preserve">, ja </w:t>
      </w:r>
      <w:r w:rsidR="00931507" w:rsidRPr="00183B5A">
        <w:rPr>
          <w:b/>
          <w:sz w:val="24"/>
          <w:szCs w:val="24"/>
          <w:lang w:eastAsia="en-US"/>
        </w:rPr>
        <w:t>Apdrošinātājs</w:t>
      </w:r>
      <w:r w:rsidR="00931507" w:rsidRPr="00183B5A">
        <w:rPr>
          <w:sz w:val="24"/>
          <w:szCs w:val="24"/>
          <w:lang w:eastAsia="en-US"/>
        </w:rPr>
        <w:t xml:space="preserve"> nepilda šajā Līgumā noteiktās saistības, </w:t>
      </w:r>
      <w:r w:rsidR="00931507" w:rsidRPr="00183B5A">
        <w:rPr>
          <w:b/>
          <w:sz w:val="24"/>
          <w:szCs w:val="24"/>
          <w:lang w:eastAsia="en-US"/>
        </w:rPr>
        <w:t>Apdrošinātājs</w:t>
      </w:r>
      <w:r w:rsidR="00931507" w:rsidRPr="00183B5A">
        <w:rPr>
          <w:sz w:val="24"/>
          <w:szCs w:val="24"/>
          <w:lang w:eastAsia="en-US"/>
        </w:rPr>
        <w:t xml:space="preserve"> ar tiesas nolēmumu ir atzīts par maksātnespējīgu, tiek pakļauts likvidācijas vai bankrota procesam.</w:t>
      </w:r>
    </w:p>
    <w:p w:rsidR="00931507" w:rsidRPr="00183B5A" w:rsidRDefault="00367A6C" w:rsidP="00931507">
      <w:pPr>
        <w:ind w:firstLine="360"/>
        <w:jc w:val="both"/>
        <w:rPr>
          <w:b/>
          <w:sz w:val="24"/>
          <w:szCs w:val="24"/>
          <w:lang w:eastAsia="en-US"/>
        </w:rPr>
      </w:pPr>
      <w:r w:rsidRPr="00183B5A">
        <w:rPr>
          <w:b/>
          <w:sz w:val="24"/>
          <w:szCs w:val="24"/>
          <w:lang w:eastAsia="en-US"/>
        </w:rPr>
        <w:t>4</w:t>
      </w:r>
      <w:r w:rsidR="00931507" w:rsidRPr="00183B5A">
        <w:rPr>
          <w:b/>
          <w:sz w:val="24"/>
          <w:szCs w:val="24"/>
          <w:lang w:eastAsia="en-US"/>
        </w:rPr>
        <w:t xml:space="preserve">.2. </w:t>
      </w:r>
      <w:r w:rsidR="00931507" w:rsidRPr="00183B5A">
        <w:rPr>
          <w:b/>
          <w:sz w:val="24"/>
          <w:szCs w:val="24"/>
        </w:rPr>
        <w:t>Apdrošinājuma ņēmēja</w:t>
      </w:r>
      <w:r w:rsidR="00931507" w:rsidRPr="00183B5A">
        <w:rPr>
          <w:b/>
          <w:sz w:val="24"/>
          <w:szCs w:val="24"/>
          <w:lang w:eastAsia="en-US"/>
        </w:rPr>
        <w:t xml:space="preserve"> pienākumi:</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.2.1. sniegt patiesu un pi</w:t>
      </w:r>
      <w:r w:rsidR="00571719" w:rsidRPr="00183B5A">
        <w:rPr>
          <w:sz w:val="24"/>
          <w:szCs w:val="24"/>
          <w:lang w:eastAsia="en-US"/>
        </w:rPr>
        <w:t>lnīgu informāciju par sabiedrībām un to</w:t>
      </w:r>
      <w:r w:rsidR="00931507" w:rsidRPr="00183B5A">
        <w:rPr>
          <w:sz w:val="24"/>
          <w:szCs w:val="24"/>
          <w:lang w:eastAsia="en-US"/>
        </w:rPr>
        <w:t xml:space="preserve"> darbību;</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 xml:space="preserve">.2.2. informēt </w:t>
      </w:r>
      <w:r w:rsidR="00931507" w:rsidRPr="00183B5A">
        <w:rPr>
          <w:b/>
          <w:sz w:val="24"/>
          <w:szCs w:val="24"/>
        </w:rPr>
        <w:t>Apdrošinātāju</w:t>
      </w:r>
      <w:r w:rsidR="00931507" w:rsidRPr="00183B5A">
        <w:rPr>
          <w:sz w:val="24"/>
          <w:szCs w:val="24"/>
          <w:lang w:eastAsia="en-US"/>
        </w:rPr>
        <w:t xml:space="preserve"> par būtiskām izmaiņām saistībā ar noslēgto apdrošināšanas polisi, apdrošinātajiem riskiem;</w:t>
      </w:r>
    </w:p>
    <w:p w:rsidR="00931507" w:rsidRPr="00183B5A" w:rsidRDefault="00367A6C" w:rsidP="00931507">
      <w:pPr>
        <w:ind w:firstLine="360"/>
        <w:jc w:val="both"/>
        <w:rPr>
          <w:sz w:val="24"/>
          <w:szCs w:val="24"/>
          <w:lang w:eastAsia="en-US"/>
        </w:rPr>
      </w:pPr>
      <w:r w:rsidRPr="00183B5A">
        <w:rPr>
          <w:sz w:val="24"/>
          <w:szCs w:val="24"/>
          <w:lang w:eastAsia="en-US"/>
        </w:rPr>
        <w:t>4</w:t>
      </w:r>
      <w:r w:rsidR="00931507" w:rsidRPr="00183B5A">
        <w:rPr>
          <w:sz w:val="24"/>
          <w:szCs w:val="24"/>
          <w:lang w:eastAsia="en-US"/>
        </w:rPr>
        <w:t>.2.3. līdz 201</w:t>
      </w:r>
      <w:r w:rsidR="00BC11A9">
        <w:rPr>
          <w:sz w:val="24"/>
          <w:szCs w:val="24"/>
          <w:lang w:eastAsia="en-US"/>
        </w:rPr>
        <w:t>9</w:t>
      </w:r>
      <w:r w:rsidR="00931507" w:rsidRPr="00183B5A">
        <w:rPr>
          <w:sz w:val="24"/>
          <w:szCs w:val="24"/>
          <w:lang w:eastAsia="en-US"/>
        </w:rPr>
        <w:t xml:space="preserve">.gada 1.decembrim </w:t>
      </w:r>
      <w:r w:rsidR="0078180A" w:rsidRPr="00183B5A">
        <w:rPr>
          <w:sz w:val="24"/>
          <w:szCs w:val="24"/>
          <w:lang w:eastAsia="en-US"/>
        </w:rPr>
        <w:t xml:space="preserve">rakstveidā </w:t>
      </w:r>
      <w:r w:rsidR="00931507" w:rsidRPr="00183B5A">
        <w:rPr>
          <w:sz w:val="24"/>
          <w:szCs w:val="24"/>
          <w:lang w:eastAsia="en-US"/>
        </w:rPr>
        <w:t xml:space="preserve">informēt </w:t>
      </w:r>
      <w:r w:rsidR="00931507" w:rsidRPr="00183B5A">
        <w:rPr>
          <w:b/>
          <w:sz w:val="24"/>
          <w:szCs w:val="24"/>
          <w:lang w:eastAsia="en-US"/>
        </w:rPr>
        <w:t>Apdrošinātāju</w:t>
      </w:r>
      <w:r w:rsidR="00931507" w:rsidRPr="00183B5A">
        <w:rPr>
          <w:sz w:val="24"/>
          <w:szCs w:val="24"/>
          <w:lang w:eastAsia="en-US"/>
        </w:rPr>
        <w:t xml:space="preserve"> par nepieciešamību iegādāties </w:t>
      </w:r>
      <w:r w:rsidRPr="00183B5A">
        <w:rPr>
          <w:sz w:val="24"/>
          <w:szCs w:val="24"/>
          <w:lang w:eastAsia="en-US"/>
        </w:rPr>
        <w:t xml:space="preserve">Līguma </w:t>
      </w:r>
      <w:r w:rsidR="00571719" w:rsidRPr="00183B5A">
        <w:rPr>
          <w:sz w:val="24"/>
          <w:szCs w:val="24"/>
        </w:rPr>
        <w:t>1.1.3</w:t>
      </w:r>
      <w:r w:rsidRPr="00183B5A">
        <w:rPr>
          <w:sz w:val="24"/>
          <w:szCs w:val="24"/>
        </w:rPr>
        <w:t xml:space="preserve">.apakšpunktā noteikto polises </w:t>
      </w:r>
      <w:r w:rsidR="001844ED" w:rsidRPr="00183B5A">
        <w:rPr>
          <w:sz w:val="24"/>
          <w:szCs w:val="24"/>
        </w:rPr>
        <w:t xml:space="preserve">papildus apdrošināšanas segumu pagarinātajam zaudējuma pieteikšanas (ziņošanas) periodam </w:t>
      </w:r>
      <w:r w:rsidR="00437AF2">
        <w:rPr>
          <w:sz w:val="24"/>
          <w:szCs w:val="24"/>
        </w:rPr>
        <w:t>2</w:t>
      </w:r>
      <w:r w:rsidR="003F2380" w:rsidRPr="00183B5A">
        <w:rPr>
          <w:sz w:val="24"/>
          <w:szCs w:val="24"/>
        </w:rPr>
        <w:t xml:space="preserve"> </w:t>
      </w:r>
      <w:r w:rsidR="001844ED" w:rsidRPr="00183B5A">
        <w:rPr>
          <w:sz w:val="24"/>
          <w:szCs w:val="24"/>
        </w:rPr>
        <w:t>(</w:t>
      </w:r>
      <w:r w:rsidR="00437AF2">
        <w:rPr>
          <w:sz w:val="24"/>
          <w:szCs w:val="24"/>
        </w:rPr>
        <w:t>divi</w:t>
      </w:r>
      <w:r w:rsidR="001844ED" w:rsidRPr="00183B5A">
        <w:rPr>
          <w:sz w:val="24"/>
          <w:szCs w:val="24"/>
        </w:rPr>
        <w:t>) gadi</w:t>
      </w:r>
      <w:r w:rsidR="00931507" w:rsidRPr="00183B5A">
        <w:rPr>
          <w:sz w:val="24"/>
          <w:szCs w:val="24"/>
          <w:lang w:eastAsia="en-US"/>
        </w:rPr>
        <w:t xml:space="preserve">. Gadījumā, ja </w:t>
      </w:r>
      <w:r w:rsidR="00931507" w:rsidRPr="00183B5A">
        <w:rPr>
          <w:b/>
          <w:sz w:val="24"/>
          <w:szCs w:val="24"/>
          <w:lang w:eastAsia="en-US"/>
        </w:rPr>
        <w:t>Apdrošinājuma ņēmējs</w:t>
      </w:r>
      <w:r w:rsidR="00931507" w:rsidRPr="00183B5A">
        <w:rPr>
          <w:sz w:val="24"/>
          <w:szCs w:val="24"/>
          <w:lang w:eastAsia="en-US"/>
        </w:rPr>
        <w:t xml:space="preserve"> neinformē </w:t>
      </w:r>
      <w:r w:rsidR="00931507" w:rsidRPr="00183B5A">
        <w:rPr>
          <w:b/>
          <w:sz w:val="24"/>
          <w:szCs w:val="24"/>
          <w:lang w:eastAsia="en-US"/>
        </w:rPr>
        <w:t>Apdrošinātāju</w:t>
      </w:r>
      <w:r w:rsidR="00931507" w:rsidRPr="00183B5A">
        <w:rPr>
          <w:sz w:val="24"/>
          <w:szCs w:val="24"/>
          <w:lang w:eastAsia="en-US"/>
        </w:rPr>
        <w:t xml:space="preserve">, tiek uzskatīts, ka </w:t>
      </w:r>
      <w:r w:rsidR="00931507" w:rsidRPr="00183B5A">
        <w:rPr>
          <w:b/>
          <w:sz w:val="24"/>
          <w:szCs w:val="24"/>
          <w:lang w:eastAsia="en-US"/>
        </w:rPr>
        <w:t>Apdrošinājuma ņēmējam</w:t>
      </w:r>
      <w:r w:rsidR="00931507" w:rsidRPr="00183B5A">
        <w:rPr>
          <w:sz w:val="24"/>
          <w:szCs w:val="24"/>
          <w:lang w:eastAsia="en-US"/>
        </w:rPr>
        <w:t xml:space="preserve"> tā iegāde nav nepieciešama.</w:t>
      </w:r>
    </w:p>
    <w:bookmarkEnd w:id="6"/>
    <w:p w:rsidR="00931507" w:rsidRPr="00183B5A" w:rsidRDefault="00931507" w:rsidP="00931507">
      <w:pPr>
        <w:ind w:right="23"/>
        <w:rPr>
          <w:sz w:val="24"/>
          <w:szCs w:val="24"/>
          <w:lang w:eastAsia="en-US"/>
        </w:rPr>
      </w:pPr>
    </w:p>
    <w:p w:rsidR="00931507" w:rsidRPr="00183B5A" w:rsidRDefault="00931507" w:rsidP="00931507">
      <w:pPr>
        <w:ind w:right="23"/>
        <w:jc w:val="center"/>
        <w:rPr>
          <w:b/>
          <w:sz w:val="24"/>
          <w:szCs w:val="24"/>
          <w:lang w:eastAsia="en-US"/>
        </w:rPr>
      </w:pPr>
      <w:r w:rsidRPr="00183B5A">
        <w:rPr>
          <w:b/>
          <w:sz w:val="24"/>
          <w:szCs w:val="24"/>
          <w:lang w:eastAsia="en-US"/>
        </w:rPr>
        <w:t>5.Līguma spēkā esamība, darbības termiņš un teritorija</w:t>
      </w:r>
    </w:p>
    <w:p w:rsidR="00931507" w:rsidRPr="00183B5A" w:rsidRDefault="00931507" w:rsidP="00931507">
      <w:pPr>
        <w:jc w:val="both"/>
        <w:rPr>
          <w:sz w:val="24"/>
          <w:szCs w:val="24"/>
          <w:lang w:eastAsia="en-US"/>
        </w:rPr>
      </w:pPr>
      <w:r w:rsidRPr="00183B5A">
        <w:rPr>
          <w:sz w:val="24"/>
          <w:szCs w:val="24"/>
          <w:lang w:eastAsia="en-US"/>
        </w:rPr>
        <w:t xml:space="preserve">      5.1. Līgums stājas spēkā ar tā parakstīšanas brīdi un ir spēkā līdz saistību izpildei.</w:t>
      </w:r>
    </w:p>
    <w:p w:rsidR="00931507" w:rsidRPr="00183B5A" w:rsidRDefault="00931507" w:rsidP="00931507">
      <w:pPr>
        <w:jc w:val="both"/>
        <w:rPr>
          <w:sz w:val="24"/>
          <w:szCs w:val="24"/>
          <w:lang w:eastAsia="en-US"/>
        </w:rPr>
      </w:pPr>
      <w:r w:rsidRPr="00183B5A">
        <w:rPr>
          <w:sz w:val="24"/>
          <w:szCs w:val="24"/>
          <w:lang w:eastAsia="en-US"/>
        </w:rPr>
        <w:t xml:space="preserve">      5.2. </w:t>
      </w:r>
      <w:smartTag w:uri="schemas-tilde-lv/tildestengine" w:element="veidnes">
        <w:smartTagPr>
          <w:attr w:name="id" w:val="-1"/>
          <w:attr w:name="baseform" w:val="līgums"/>
          <w:attr w:name="text" w:val="līgums"/>
        </w:smartTagPr>
        <w:r w:rsidRPr="00183B5A">
          <w:rPr>
            <w:sz w:val="24"/>
            <w:szCs w:val="24"/>
            <w:lang w:eastAsia="en-US"/>
          </w:rPr>
          <w:t>Līgums</w:t>
        </w:r>
      </w:smartTag>
      <w:r w:rsidRPr="00183B5A">
        <w:rPr>
          <w:sz w:val="24"/>
          <w:szCs w:val="24"/>
          <w:lang w:eastAsia="en-US"/>
        </w:rPr>
        <w:t xml:space="preserve"> ir spēkā Pušu sadarbības teritorijā, apdrošināšanas teritorija – Latvija.</w:t>
      </w:r>
    </w:p>
    <w:p w:rsidR="00931507" w:rsidRPr="00183B5A" w:rsidRDefault="00931507" w:rsidP="00931507">
      <w:pPr>
        <w:spacing w:before="240"/>
        <w:jc w:val="center"/>
        <w:outlineLvl w:val="0"/>
        <w:rPr>
          <w:b/>
          <w:sz w:val="24"/>
          <w:szCs w:val="24"/>
          <w:lang w:eastAsia="en-US"/>
        </w:rPr>
      </w:pPr>
      <w:r w:rsidRPr="00183B5A">
        <w:rPr>
          <w:b/>
          <w:sz w:val="24"/>
          <w:szCs w:val="24"/>
          <w:lang w:eastAsia="en-US"/>
        </w:rPr>
        <w:t>6.Citi noteikumi</w:t>
      </w:r>
    </w:p>
    <w:p w:rsidR="00931507" w:rsidRPr="00183B5A" w:rsidRDefault="00931507" w:rsidP="00931507">
      <w:pPr>
        <w:jc w:val="both"/>
        <w:rPr>
          <w:sz w:val="24"/>
          <w:szCs w:val="24"/>
          <w:lang w:eastAsia="en-US"/>
        </w:rPr>
      </w:pPr>
      <w:r w:rsidRPr="00183B5A">
        <w:rPr>
          <w:sz w:val="24"/>
          <w:szCs w:val="24"/>
          <w:lang w:eastAsia="en-US"/>
        </w:rPr>
        <w:t xml:space="preserve">      6.1. Puses apņemas neveikt nekādas darbības, kas tieši vai netieši var radīt zaudējumus otrai Pusei vai kaitēt otras Puses interesēm un prestižam.</w:t>
      </w:r>
    </w:p>
    <w:p w:rsidR="00931507" w:rsidRPr="00183B5A" w:rsidRDefault="00931507" w:rsidP="00931507">
      <w:pPr>
        <w:jc w:val="both"/>
        <w:rPr>
          <w:sz w:val="24"/>
          <w:szCs w:val="24"/>
          <w:lang w:eastAsia="en-US"/>
        </w:rPr>
      </w:pPr>
      <w:r w:rsidRPr="00183B5A">
        <w:rPr>
          <w:sz w:val="24"/>
          <w:szCs w:val="24"/>
          <w:lang w:eastAsia="en-US"/>
        </w:rPr>
        <w:t xml:space="preserve">      6.2. Puses ir atbildīgas, saskaņā ar Latvijas Republikas tiesību aktiem, par zaudējumiem, kas to darbības vai bezdarbības dēļ ir radīti kādai no Pusēm. </w:t>
      </w:r>
    </w:p>
    <w:p w:rsidR="00931507" w:rsidRPr="00183B5A" w:rsidRDefault="00931507" w:rsidP="00931507">
      <w:pPr>
        <w:jc w:val="both"/>
        <w:rPr>
          <w:sz w:val="24"/>
          <w:szCs w:val="24"/>
        </w:rPr>
      </w:pPr>
      <w:r w:rsidRPr="00183B5A">
        <w:rPr>
          <w:sz w:val="24"/>
          <w:szCs w:val="24"/>
          <w:lang w:eastAsia="en-US"/>
        </w:rPr>
        <w:t xml:space="preserve">      6.3. </w:t>
      </w:r>
      <w:r w:rsidRPr="00183B5A">
        <w:rPr>
          <w:sz w:val="24"/>
          <w:szCs w:val="24"/>
        </w:rPr>
        <w:t xml:space="preserve">Līgums var tikt izbeigts Latvijas Republikas normatīvajos aktos noteiktajā kārtībā, ja visas </w:t>
      </w:r>
      <w:r w:rsidRPr="00183B5A">
        <w:rPr>
          <w:b/>
          <w:sz w:val="24"/>
          <w:szCs w:val="24"/>
        </w:rPr>
        <w:t>Apdrošinājuma ņēmēja</w:t>
      </w:r>
      <w:r w:rsidRPr="00183B5A">
        <w:rPr>
          <w:sz w:val="24"/>
          <w:szCs w:val="24"/>
        </w:rPr>
        <w:t xml:space="preserve"> uzņemtās saistības attiecībā uz noslēgt</w:t>
      </w:r>
      <w:r w:rsidR="00832C75" w:rsidRPr="00183B5A">
        <w:rPr>
          <w:sz w:val="24"/>
          <w:szCs w:val="24"/>
        </w:rPr>
        <w:t>o</w:t>
      </w:r>
      <w:r w:rsidRPr="00183B5A">
        <w:rPr>
          <w:sz w:val="24"/>
          <w:szCs w:val="24"/>
        </w:rPr>
        <w:t xml:space="preserve"> polis</w:t>
      </w:r>
      <w:r w:rsidR="00832C75" w:rsidRPr="00183B5A">
        <w:rPr>
          <w:sz w:val="24"/>
          <w:szCs w:val="24"/>
        </w:rPr>
        <w:t>i</w:t>
      </w:r>
      <w:r w:rsidRPr="00183B5A">
        <w:rPr>
          <w:sz w:val="24"/>
          <w:szCs w:val="24"/>
        </w:rPr>
        <w:t xml:space="preserve"> ir beigušās.</w:t>
      </w:r>
    </w:p>
    <w:p w:rsidR="00931507" w:rsidRPr="00183B5A" w:rsidRDefault="00931507" w:rsidP="00931507">
      <w:pPr>
        <w:jc w:val="both"/>
        <w:rPr>
          <w:rFonts w:eastAsia="Calibri"/>
          <w:sz w:val="24"/>
          <w:szCs w:val="24"/>
          <w:lang w:eastAsia="en-US"/>
        </w:rPr>
      </w:pPr>
      <w:r w:rsidRPr="00183B5A">
        <w:rPr>
          <w:sz w:val="24"/>
          <w:szCs w:val="24"/>
        </w:rPr>
        <w:t xml:space="preserve">      6.4.</w:t>
      </w:r>
      <w:r w:rsidRPr="00183B5A">
        <w:rPr>
          <w:sz w:val="24"/>
          <w:szCs w:val="24"/>
          <w:lang w:eastAsia="en-US"/>
        </w:rPr>
        <w:t xml:space="preserve"> </w:t>
      </w:r>
      <w:r w:rsidRPr="00183B5A">
        <w:rPr>
          <w:rFonts w:eastAsia="Calibri"/>
          <w:sz w:val="24"/>
          <w:szCs w:val="24"/>
          <w:lang w:eastAsia="en-US"/>
        </w:rPr>
        <w:t>Jebkuri Līguma grozījumi vai papildinājumi tiek noformēti rakstveidā un kļūst par šī Līguma neatņemamu sastāvdaļu. Līguma grozījumi stājas spēkā no brīža, kad Puses to parakstījušas.</w:t>
      </w:r>
    </w:p>
    <w:p w:rsidR="00931507" w:rsidRPr="00183B5A" w:rsidRDefault="00931507" w:rsidP="00931507">
      <w:pPr>
        <w:jc w:val="both"/>
        <w:rPr>
          <w:sz w:val="24"/>
          <w:szCs w:val="24"/>
          <w:lang w:eastAsia="en-US"/>
        </w:rPr>
      </w:pPr>
      <w:r w:rsidRPr="00183B5A">
        <w:rPr>
          <w:sz w:val="24"/>
          <w:szCs w:val="24"/>
        </w:rPr>
        <w:t xml:space="preserve">      6.5. </w:t>
      </w:r>
      <w:r w:rsidRPr="00183B5A">
        <w:rPr>
          <w:sz w:val="24"/>
          <w:szCs w:val="24"/>
          <w:lang w:eastAsia="en-US"/>
        </w:rPr>
        <w:t>Strīdu gadījumā Puses dara visu iespējamo, lai tos risinātu pārrunu ceļā. Ja tas nav iespējams, tie izšķirami vispārējās jurisdikcijas tiesā.</w:t>
      </w:r>
    </w:p>
    <w:p w:rsidR="00931507" w:rsidRPr="00183B5A" w:rsidRDefault="00931507" w:rsidP="00931507">
      <w:pPr>
        <w:jc w:val="both"/>
        <w:rPr>
          <w:sz w:val="24"/>
          <w:szCs w:val="24"/>
          <w:lang w:eastAsia="en-US"/>
        </w:rPr>
      </w:pPr>
      <w:r w:rsidRPr="00183B5A">
        <w:rPr>
          <w:sz w:val="24"/>
          <w:szCs w:val="24"/>
          <w:lang w:eastAsia="en-US"/>
        </w:rPr>
        <w:lastRenderedPageBreak/>
        <w:t xml:space="preserve">      6.6. Jebkuram paziņojumam, ko viena Puse iesniedz otrai sakarā ar Līgumu, ir jābūt sastādītam latviešu valodā rakstveidā un nogādātam adresātam personiski vai ar ierakstītu vēstuli, kas jānosūta uz Līgumā norādīto Pušu juridisko adresi. Puses ir tiesīgas pirms paziņojuma nogādāšanas adresātam personiski vai ar ierakstītu vēstuli, nosūtīt to adresātam pa Līgumā norādīto faksu vai e-pastu.</w:t>
      </w:r>
    </w:p>
    <w:p w:rsidR="00931507" w:rsidRPr="00183B5A" w:rsidRDefault="00931507" w:rsidP="00931507">
      <w:pPr>
        <w:jc w:val="both"/>
        <w:rPr>
          <w:sz w:val="24"/>
          <w:szCs w:val="24"/>
          <w:lang w:eastAsia="en-US"/>
        </w:rPr>
      </w:pPr>
      <w:r w:rsidRPr="00183B5A">
        <w:rPr>
          <w:sz w:val="24"/>
          <w:szCs w:val="24"/>
          <w:lang w:eastAsia="en-US"/>
        </w:rPr>
        <w:t xml:space="preserve">       6.7.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darba dienas. </w:t>
      </w:r>
    </w:p>
    <w:p w:rsidR="00931507" w:rsidRPr="00183B5A" w:rsidRDefault="00931507" w:rsidP="00931507">
      <w:pPr>
        <w:jc w:val="both"/>
        <w:rPr>
          <w:sz w:val="24"/>
          <w:szCs w:val="24"/>
        </w:rPr>
      </w:pPr>
      <w:r w:rsidRPr="00183B5A">
        <w:rPr>
          <w:sz w:val="24"/>
          <w:szCs w:val="24"/>
          <w:lang w:eastAsia="en-US"/>
        </w:rPr>
        <w:t xml:space="preserve">       6.8. </w:t>
      </w:r>
      <w:r w:rsidRPr="00183B5A">
        <w:rPr>
          <w:sz w:val="24"/>
          <w:szCs w:val="24"/>
        </w:rPr>
        <w:t>Jautājumi, kas nav noregulēti ar Līgumu, tiek regulēti atbilstoši Latvijas Republikas spēkā esošajiem normatīvajiem aktiem.</w:t>
      </w:r>
    </w:p>
    <w:p w:rsidR="00931507" w:rsidRPr="00183B5A" w:rsidRDefault="00931507" w:rsidP="00931507">
      <w:pPr>
        <w:jc w:val="both"/>
        <w:rPr>
          <w:b/>
          <w:sz w:val="24"/>
          <w:szCs w:val="24"/>
        </w:rPr>
      </w:pPr>
      <w:r w:rsidRPr="00183B5A">
        <w:rPr>
          <w:sz w:val="24"/>
          <w:szCs w:val="24"/>
        </w:rPr>
        <w:t xml:space="preserve">       6.9.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rsidR="00931507" w:rsidRPr="00183B5A" w:rsidRDefault="00931507" w:rsidP="00931507">
      <w:pPr>
        <w:jc w:val="both"/>
        <w:rPr>
          <w:sz w:val="24"/>
          <w:szCs w:val="24"/>
          <w:lang w:eastAsia="en-US"/>
        </w:rPr>
      </w:pPr>
      <w:r w:rsidRPr="00183B5A">
        <w:rPr>
          <w:sz w:val="24"/>
          <w:szCs w:val="24"/>
        </w:rPr>
        <w:t xml:space="preserve">      6.10. </w:t>
      </w:r>
      <w:r w:rsidRPr="00183B5A">
        <w:rPr>
          <w:sz w:val="24"/>
          <w:szCs w:val="24"/>
          <w:lang w:eastAsia="en-US"/>
        </w:rPr>
        <w:t xml:space="preserve">Līgums ir sagatavots latviešu valodā un parakstīts </w:t>
      </w:r>
      <w:r w:rsidR="005F5B56">
        <w:rPr>
          <w:sz w:val="24"/>
          <w:szCs w:val="24"/>
          <w:lang w:eastAsia="en-US"/>
        </w:rPr>
        <w:t>četros</w:t>
      </w:r>
      <w:r w:rsidR="005F5B56" w:rsidRPr="00183B5A">
        <w:rPr>
          <w:sz w:val="24"/>
          <w:szCs w:val="24"/>
          <w:lang w:eastAsia="en-US"/>
        </w:rPr>
        <w:t xml:space="preserve"> </w:t>
      </w:r>
      <w:r w:rsidRPr="00183B5A">
        <w:rPr>
          <w:sz w:val="24"/>
          <w:szCs w:val="24"/>
          <w:lang w:eastAsia="en-US"/>
        </w:rPr>
        <w:t xml:space="preserve">eksemplāros. </w:t>
      </w:r>
      <w:r w:rsidR="005F5B56">
        <w:rPr>
          <w:sz w:val="24"/>
          <w:szCs w:val="24"/>
          <w:lang w:eastAsia="en-US"/>
        </w:rPr>
        <w:t>Trīs</w:t>
      </w:r>
      <w:r w:rsidR="005F5B56" w:rsidRPr="00183B5A">
        <w:rPr>
          <w:sz w:val="24"/>
          <w:szCs w:val="24"/>
          <w:lang w:eastAsia="en-US"/>
        </w:rPr>
        <w:t xml:space="preserve"> </w:t>
      </w:r>
      <w:r w:rsidR="00FE6AB3" w:rsidRPr="00183B5A">
        <w:rPr>
          <w:sz w:val="24"/>
          <w:szCs w:val="24"/>
          <w:lang w:eastAsia="en-US"/>
        </w:rPr>
        <w:t>Līguma oriģināli</w:t>
      </w:r>
      <w:r w:rsidRPr="00183B5A">
        <w:rPr>
          <w:sz w:val="24"/>
          <w:szCs w:val="24"/>
          <w:lang w:eastAsia="en-US"/>
        </w:rPr>
        <w:t xml:space="preserve"> glabājas pie</w:t>
      </w:r>
      <w:r w:rsidRPr="00183B5A">
        <w:rPr>
          <w:b/>
          <w:sz w:val="24"/>
          <w:szCs w:val="24"/>
        </w:rPr>
        <w:t xml:space="preserve"> Apdrošinājuma ņēmēja</w:t>
      </w:r>
      <w:r w:rsidRPr="00183B5A">
        <w:rPr>
          <w:sz w:val="24"/>
          <w:szCs w:val="24"/>
          <w:lang w:eastAsia="en-US"/>
        </w:rPr>
        <w:t>, un viens Līguma oriģināls glabājas pie</w:t>
      </w:r>
      <w:r w:rsidRPr="00183B5A">
        <w:rPr>
          <w:b/>
          <w:sz w:val="24"/>
          <w:szCs w:val="24"/>
        </w:rPr>
        <w:t xml:space="preserve"> Apdrošinātāja</w:t>
      </w:r>
      <w:r w:rsidRPr="00183B5A">
        <w:rPr>
          <w:sz w:val="24"/>
          <w:szCs w:val="24"/>
          <w:lang w:eastAsia="en-US"/>
        </w:rPr>
        <w:t xml:space="preserve">. </w:t>
      </w:r>
      <w:r w:rsidR="00FE6AB3" w:rsidRPr="00183B5A">
        <w:rPr>
          <w:sz w:val="24"/>
          <w:szCs w:val="24"/>
          <w:lang w:eastAsia="en-US"/>
        </w:rPr>
        <w:t>Visiem</w:t>
      </w:r>
      <w:r w:rsidRPr="00183B5A">
        <w:rPr>
          <w:sz w:val="24"/>
          <w:szCs w:val="24"/>
          <w:lang w:eastAsia="en-US"/>
        </w:rPr>
        <w:t xml:space="preserve"> līguma oriģināliem ir vienāds spēks.</w:t>
      </w:r>
    </w:p>
    <w:p w:rsidR="00931507" w:rsidRPr="00183B5A" w:rsidRDefault="00931507" w:rsidP="00931507">
      <w:pPr>
        <w:ind w:left="720" w:hanging="720"/>
        <w:jc w:val="both"/>
        <w:rPr>
          <w:sz w:val="24"/>
          <w:szCs w:val="24"/>
          <w:lang w:eastAsia="en-US"/>
        </w:rPr>
      </w:pPr>
    </w:p>
    <w:p w:rsidR="00931507" w:rsidRPr="00183B5A" w:rsidRDefault="00931507" w:rsidP="00931507">
      <w:pPr>
        <w:numPr>
          <w:ilvl w:val="0"/>
          <w:numId w:val="20"/>
        </w:numPr>
        <w:jc w:val="center"/>
        <w:rPr>
          <w:b/>
          <w:sz w:val="24"/>
          <w:szCs w:val="24"/>
          <w:lang w:eastAsia="en-US"/>
        </w:rPr>
      </w:pPr>
      <w:r w:rsidRPr="00183B5A">
        <w:rPr>
          <w:b/>
          <w:sz w:val="24"/>
          <w:szCs w:val="24"/>
          <w:lang w:eastAsia="en-US"/>
        </w:rPr>
        <w:t>Pušu kontaktpersonas</w:t>
      </w:r>
    </w:p>
    <w:p w:rsidR="00931507" w:rsidRPr="00183B5A" w:rsidRDefault="00931507" w:rsidP="00931507">
      <w:pPr>
        <w:numPr>
          <w:ilvl w:val="1"/>
          <w:numId w:val="20"/>
        </w:numPr>
        <w:ind w:left="426" w:right="25"/>
        <w:jc w:val="both"/>
        <w:rPr>
          <w:sz w:val="24"/>
          <w:szCs w:val="24"/>
          <w:lang w:eastAsia="en-US"/>
        </w:rPr>
      </w:pPr>
      <w:r w:rsidRPr="00183B5A">
        <w:rPr>
          <w:b/>
          <w:sz w:val="24"/>
          <w:szCs w:val="24"/>
        </w:rPr>
        <w:t>Apdrošinātāju</w:t>
      </w:r>
      <w:r w:rsidRPr="00183B5A">
        <w:rPr>
          <w:sz w:val="24"/>
          <w:szCs w:val="24"/>
          <w:lang w:eastAsia="en-US"/>
        </w:rPr>
        <w:t xml:space="preserve"> Līguma izpildes gaitā pārstāvēs persona (s):</w:t>
      </w:r>
    </w:p>
    <w:p w:rsidR="00931507" w:rsidRPr="00183B5A" w:rsidRDefault="00931507" w:rsidP="00931507">
      <w:pPr>
        <w:rPr>
          <w:sz w:val="24"/>
          <w:szCs w:val="24"/>
          <w:lang w:eastAsia="en-US"/>
        </w:rPr>
      </w:pPr>
      <w:r w:rsidRPr="00183B5A">
        <w:rPr>
          <w:b/>
          <w:sz w:val="24"/>
          <w:szCs w:val="24"/>
          <w:lang w:eastAsia="en-US"/>
        </w:rPr>
        <w:t>_________</w:t>
      </w:r>
      <w:r w:rsidRPr="00183B5A">
        <w:rPr>
          <w:sz w:val="24"/>
          <w:szCs w:val="24"/>
          <w:lang w:eastAsia="en-US"/>
        </w:rPr>
        <w:t>, tālrunis _____________, e-pasts ____________</w:t>
      </w:r>
      <w:r w:rsidRPr="00183B5A">
        <w:rPr>
          <w:rFonts w:eastAsia="Arial Unicode MS"/>
          <w:sz w:val="24"/>
          <w:szCs w:val="24"/>
          <w:u w:val="single"/>
          <w:lang w:eastAsia="en-US"/>
        </w:rPr>
        <w:t>.</w:t>
      </w:r>
    </w:p>
    <w:p w:rsidR="00931507" w:rsidRPr="00183B5A" w:rsidRDefault="0078180A" w:rsidP="00931507">
      <w:pPr>
        <w:pStyle w:val="ListParagraph"/>
        <w:numPr>
          <w:ilvl w:val="1"/>
          <w:numId w:val="20"/>
        </w:numPr>
        <w:spacing w:after="0" w:line="240" w:lineRule="auto"/>
        <w:ind w:left="426" w:right="25" w:hanging="426"/>
        <w:contextualSpacing w:val="0"/>
        <w:jc w:val="both"/>
        <w:rPr>
          <w:rFonts w:ascii="Times New Roman" w:hAnsi="Times New Roman"/>
          <w:sz w:val="24"/>
          <w:szCs w:val="24"/>
        </w:rPr>
      </w:pPr>
      <w:r w:rsidRPr="00183B5A">
        <w:rPr>
          <w:rFonts w:ascii="Times New Roman" w:hAnsi="Times New Roman"/>
          <w:b/>
          <w:sz w:val="24"/>
          <w:szCs w:val="24"/>
        </w:rPr>
        <w:t>Apdrošinājuma ņēmēju</w:t>
      </w:r>
      <w:r w:rsidR="00931507" w:rsidRPr="00183B5A">
        <w:rPr>
          <w:rFonts w:ascii="Times New Roman" w:hAnsi="Times New Roman"/>
          <w:sz w:val="24"/>
          <w:szCs w:val="24"/>
        </w:rPr>
        <w:t xml:space="preserve"> Līguma izpildes gaitā pārstāvēs persona (s):</w:t>
      </w:r>
    </w:p>
    <w:p w:rsidR="00931507" w:rsidRPr="00183B5A" w:rsidRDefault="00931507" w:rsidP="00D06A72">
      <w:pPr>
        <w:rPr>
          <w:rFonts w:eastAsia="Arial Unicode MS"/>
          <w:sz w:val="24"/>
          <w:szCs w:val="24"/>
          <w:u w:val="single"/>
          <w:lang w:eastAsia="en-US"/>
        </w:rPr>
      </w:pPr>
      <w:r w:rsidRPr="00183B5A">
        <w:rPr>
          <w:b/>
          <w:sz w:val="24"/>
          <w:szCs w:val="24"/>
          <w:lang w:eastAsia="en-US"/>
        </w:rPr>
        <w:t>_________</w:t>
      </w:r>
      <w:r w:rsidRPr="00183B5A">
        <w:rPr>
          <w:sz w:val="24"/>
          <w:szCs w:val="24"/>
          <w:lang w:eastAsia="en-US"/>
        </w:rPr>
        <w:t>, tālrunis 67021____, e-pasts ____________</w:t>
      </w:r>
      <w:r w:rsidR="00D06A72" w:rsidRPr="00183B5A">
        <w:rPr>
          <w:sz w:val="24"/>
          <w:szCs w:val="24"/>
          <w:lang w:eastAsia="en-US"/>
        </w:rPr>
        <w:t>_</w:t>
      </w:r>
      <w:r w:rsidR="00D06A72" w:rsidRPr="00183B5A">
        <w:rPr>
          <w:rFonts w:eastAsia="Arial Unicode MS"/>
          <w:sz w:val="24"/>
          <w:szCs w:val="24"/>
          <w:u w:val="single"/>
          <w:lang w:eastAsia="en-US"/>
        </w:rPr>
        <w:t>;</w:t>
      </w:r>
    </w:p>
    <w:p w:rsidR="00D06A72" w:rsidRPr="00183B5A" w:rsidRDefault="00D06A72" w:rsidP="00D06A72">
      <w:pPr>
        <w:rPr>
          <w:rFonts w:eastAsia="Arial Unicode MS"/>
          <w:sz w:val="24"/>
          <w:szCs w:val="24"/>
          <w:u w:val="single"/>
          <w:lang w:eastAsia="en-US"/>
        </w:rPr>
      </w:pPr>
      <w:r w:rsidRPr="00183B5A">
        <w:rPr>
          <w:b/>
          <w:sz w:val="24"/>
          <w:szCs w:val="24"/>
          <w:lang w:eastAsia="en-US"/>
        </w:rPr>
        <w:t>_________</w:t>
      </w:r>
      <w:r w:rsidRPr="00183B5A">
        <w:rPr>
          <w:sz w:val="24"/>
          <w:szCs w:val="24"/>
          <w:lang w:eastAsia="en-US"/>
        </w:rPr>
        <w:t>, tālrunis 67021____, e-pasts _____________</w:t>
      </w:r>
      <w:r w:rsidR="00BC11A9">
        <w:rPr>
          <w:rFonts w:eastAsia="Arial Unicode MS"/>
          <w:sz w:val="24"/>
          <w:szCs w:val="24"/>
          <w:u w:val="single"/>
          <w:lang w:eastAsia="en-US"/>
        </w:rPr>
        <w:t>;</w:t>
      </w:r>
    </w:p>
    <w:p w:rsidR="00BC11A9" w:rsidRPr="00183B5A" w:rsidRDefault="00BC11A9" w:rsidP="00BC11A9">
      <w:pPr>
        <w:rPr>
          <w:rFonts w:eastAsia="Arial Unicode MS"/>
          <w:sz w:val="24"/>
          <w:szCs w:val="24"/>
          <w:u w:val="single"/>
          <w:lang w:eastAsia="en-US"/>
        </w:rPr>
      </w:pPr>
      <w:r w:rsidRPr="00183B5A">
        <w:rPr>
          <w:b/>
          <w:sz w:val="24"/>
          <w:szCs w:val="24"/>
          <w:lang w:eastAsia="en-US"/>
        </w:rPr>
        <w:t>_________</w:t>
      </w:r>
      <w:r w:rsidRPr="00183B5A">
        <w:rPr>
          <w:sz w:val="24"/>
          <w:szCs w:val="24"/>
          <w:lang w:eastAsia="en-US"/>
        </w:rPr>
        <w:t>, tālrunis 67021____, e-pasts _____________</w:t>
      </w:r>
      <w:r>
        <w:rPr>
          <w:rFonts w:eastAsia="Arial Unicode MS"/>
          <w:sz w:val="24"/>
          <w:szCs w:val="24"/>
          <w:u w:val="single"/>
          <w:lang w:eastAsia="en-US"/>
        </w:rPr>
        <w:t>;</w:t>
      </w:r>
    </w:p>
    <w:p w:rsidR="00D06A72" w:rsidRPr="00183B5A" w:rsidRDefault="00D06A72" w:rsidP="00D06A72">
      <w:pPr>
        <w:rPr>
          <w:sz w:val="24"/>
          <w:szCs w:val="24"/>
          <w:lang w:eastAsia="en-US"/>
        </w:rPr>
      </w:pPr>
    </w:p>
    <w:p w:rsidR="00931507" w:rsidRPr="00183B5A" w:rsidRDefault="00931507" w:rsidP="00931507">
      <w:pPr>
        <w:ind w:left="720"/>
        <w:rPr>
          <w:sz w:val="24"/>
          <w:szCs w:val="24"/>
          <w:lang w:eastAsia="en-US"/>
        </w:rPr>
      </w:pPr>
    </w:p>
    <w:p w:rsidR="00931507" w:rsidRPr="00183B5A" w:rsidRDefault="00931507" w:rsidP="00931507">
      <w:pPr>
        <w:numPr>
          <w:ilvl w:val="0"/>
          <w:numId w:val="20"/>
        </w:numPr>
        <w:jc w:val="center"/>
        <w:rPr>
          <w:b/>
          <w:sz w:val="24"/>
          <w:szCs w:val="24"/>
          <w:lang w:eastAsia="en-US"/>
        </w:rPr>
      </w:pPr>
      <w:r w:rsidRPr="00183B5A">
        <w:rPr>
          <w:b/>
          <w:sz w:val="24"/>
          <w:szCs w:val="24"/>
          <w:lang w:eastAsia="en-US"/>
        </w:rPr>
        <w:t>Pušu rekvizīti un paraksti</w:t>
      </w:r>
    </w:p>
    <w:tbl>
      <w:tblPr>
        <w:tblW w:w="9605" w:type="dxa"/>
        <w:tblLayout w:type="fixed"/>
        <w:tblLook w:val="04A0" w:firstRow="1" w:lastRow="0" w:firstColumn="1" w:lastColumn="0" w:noHBand="0" w:noVBand="1"/>
      </w:tblPr>
      <w:tblGrid>
        <w:gridCol w:w="4077"/>
        <w:gridCol w:w="5528"/>
      </w:tblGrid>
      <w:tr w:rsidR="00931507" w:rsidRPr="00183B5A" w:rsidTr="001F50C6">
        <w:trPr>
          <w:trHeight w:val="4671"/>
        </w:trPr>
        <w:tc>
          <w:tcPr>
            <w:tcW w:w="4077" w:type="dxa"/>
          </w:tcPr>
          <w:p w:rsidR="00931507" w:rsidRPr="00183B5A" w:rsidRDefault="00931507" w:rsidP="00931507">
            <w:pPr>
              <w:framePr w:hSpace="180" w:wrap="around" w:vAnchor="text" w:hAnchor="margin" w:y="47"/>
              <w:tabs>
                <w:tab w:val="left" w:pos="4075"/>
              </w:tabs>
              <w:jc w:val="both"/>
              <w:rPr>
                <w:b/>
                <w:sz w:val="24"/>
                <w:szCs w:val="24"/>
                <w:lang w:eastAsia="en-US"/>
              </w:rPr>
            </w:pPr>
            <w:r w:rsidRPr="00183B5A">
              <w:rPr>
                <w:b/>
                <w:sz w:val="24"/>
                <w:szCs w:val="24"/>
              </w:rPr>
              <w:t>Apdrošinātājs</w:t>
            </w:r>
            <w:r w:rsidRPr="00183B5A">
              <w:rPr>
                <w:b/>
                <w:sz w:val="24"/>
                <w:szCs w:val="24"/>
                <w:lang w:eastAsia="en-US"/>
              </w:rPr>
              <w:t>:</w:t>
            </w:r>
          </w:p>
          <w:p w:rsidR="00931507" w:rsidRPr="00183B5A" w:rsidRDefault="00931507" w:rsidP="00931507">
            <w:pPr>
              <w:framePr w:hSpace="180" w:wrap="around" w:vAnchor="text" w:hAnchor="margin" w:y="47"/>
              <w:tabs>
                <w:tab w:val="left" w:pos="4075"/>
              </w:tabs>
              <w:jc w:val="both"/>
              <w:rPr>
                <w:sz w:val="24"/>
                <w:szCs w:val="24"/>
              </w:rPr>
            </w:pPr>
          </w:p>
          <w:p w:rsidR="00931507" w:rsidRPr="00183B5A" w:rsidRDefault="00931507" w:rsidP="00931507">
            <w:pPr>
              <w:framePr w:hSpace="180" w:wrap="around" w:vAnchor="text" w:hAnchor="margin" w:y="47"/>
              <w:tabs>
                <w:tab w:val="left" w:pos="4075"/>
              </w:tabs>
              <w:jc w:val="both"/>
              <w:rPr>
                <w:sz w:val="24"/>
                <w:szCs w:val="24"/>
              </w:rPr>
            </w:pPr>
          </w:p>
          <w:p w:rsidR="00931507" w:rsidRPr="00183B5A" w:rsidRDefault="00931507" w:rsidP="00931507">
            <w:pPr>
              <w:framePr w:hSpace="180" w:wrap="around" w:vAnchor="text" w:hAnchor="margin" w:y="47"/>
              <w:tabs>
                <w:tab w:val="left" w:pos="4075"/>
              </w:tabs>
              <w:jc w:val="both"/>
              <w:rPr>
                <w:sz w:val="24"/>
                <w:szCs w:val="24"/>
              </w:rPr>
            </w:pPr>
            <w:r w:rsidRPr="00183B5A">
              <w:rPr>
                <w:sz w:val="24"/>
                <w:szCs w:val="24"/>
              </w:rPr>
              <w:t>___________________________</w:t>
            </w:r>
          </w:p>
          <w:p w:rsidR="00931507" w:rsidRPr="00183B5A" w:rsidRDefault="00931507" w:rsidP="00931507">
            <w:pPr>
              <w:framePr w:hSpace="180" w:wrap="around" w:vAnchor="text" w:hAnchor="margin" w:y="47"/>
              <w:tabs>
                <w:tab w:val="left" w:pos="4075"/>
              </w:tabs>
              <w:jc w:val="both"/>
              <w:rPr>
                <w:sz w:val="24"/>
                <w:szCs w:val="24"/>
              </w:rPr>
            </w:pPr>
            <w:r w:rsidRPr="00183B5A">
              <w:rPr>
                <w:sz w:val="24"/>
                <w:szCs w:val="24"/>
              </w:rPr>
              <w:t>(                         )</w:t>
            </w:r>
          </w:p>
          <w:p w:rsidR="00931507" w:rsidRPr="00183B5A" w:rsidRDefault="00931507" w:rsidP="00931507">
            <w:pPr>
              <w:framePr w:hSpace="180" w:wrap="around" w:vAnchor="text" w:hAnchor="margin" w:y="47"/>
              <w:tabs>
                <w:tab w:val="left" w:pos="4075"/>
              </w:tabs>
              <w:jc w:val="both"/>
              <w:rPr>
                <w:sz w:val="24"/>
                <w:szCs w:val="24"/>
                <w:lang w:eastAsia="en-US"/>
              </w:rPr>
            </w:pPr>
          </w:p>
        </w:tc>
        <w:tc>
          <w:tcPr>
            <w:tcW w:w="5528" w:type="dxa"/>
          </w:tcPr>
          <w:p w:rsidR="00931507" w:rsidRPr="00183B5A" w:rsidRDefault="00931507" w:rsidP="001F50C6">
            <w:pPr>
              <w:framePr w:hSpace="180" w:wrap="around" w:vAnchor="text" w:hAnchor="margin" w:y="47"/>
              <w:tabs>
                <w:tab w:val="left" w:pos="4075"/>
              </w:tabs>
              <w:ind w:left="-17" w:firstLine="17"/>
              <w:jc w:val="both"/>
              <w:rPr>
                <w:b/>
                <w:sz w:val="24"/>
                <w:szCs w:val="24"/>
                <w:lang w:eastAsia="en-US"/>
              </w:rPr>
            </w:pPr>
            <w:r w:rsidRPr="00183B5A">
              <w:rPr>
                <w:b/>
                <w:sz w:val="24"/>
                <w:szCs w:val="24"/>
              </w:rPr>
              <w:t>Apdrošinājuma ņēmējs</w:t>
            </w:r>
            <w:r w:rsidRPr="00183B5A">
              <w:rPr>
                <w:b/>
                <w:sz w:val="24"/>
                <w:szCs w:val="24"/>
                <w:lang w:eastAsia="en-US"/>
              </w:rPr>
              <w:t>:</w:t>
            </w:r>
          </w:p>
          <w:p w:rsidR="00931507" w:rsidRPr="00183B5A" w:rsidRDefault="00931507" w:rsidP="001F50C6">
            <w:pPr>
              <w:framePr w:hSpace="180" w:wrap="around" w:vAnchor="text" w:hAnchor="margin" w:y="47"/>
              <w:tabs>
                <w:tab w:val="left" w:pos="4075"/>
              </w:tabs>
              <w:ind w:left="-17" w:firstLine="17"/>
              <w:jc w:val="both"/>
              <w:rPr>
                <w:b/>
                <w:sz w:val="24"/>
                <w:szCs w:val="24"/>
                <w:lang w:eastAsia="en-US"/>
              </w:rPr>
            </w:pPr>
            <w:r w:rsidRPr="00183B5A">
              <w:rPr>
                <w:b/>
                <w:sz w:val="24"/>
                <w:szCs w:val="24"/>
                <w:lang w:eastAsia="en-US"/>
              </w:rPr>
              <w:t>VAS “Privatizācijas aģentūra”</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Juridiskā adrese: K.Valdemāra 31, Rīga, LV-1887</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Vienotais reģistrācijas numurs: 40003192154</w:t>
            </w:r>
          </w:p>
          <w:p w:rsidR="00931507" w:rsidRPr="00183B5A" w:rsidRDefault="00931507" w:rsidP="001F50C6">
            <w:pPr>
              <w:framePr w:hSpace="180" w:wrap="around" w:vAnchor="text" w:hAnchor="margin" w:y="47"/>
              <w:ind w:left="-17" w:firstLine="17"/>
              <w:rPr>
                <w:sz w:val="24"/>
                <w:szCs w:val="24"/>
              </w:rPr>
            </w:pPr>
            <w:r w:rsidRPr="00183B5A">
              <w:rPr>
                <w:sz w:val="24"/>
                <w:szCs w:val="24"/>
              </w:rPr>
              <w:t>Banka: AS “Swedbank”</w:t>
            </w:r>
          </w:p>
          <w:p w:rsidR="00931507" w:rsidRPr="00183B5A" w:rsidRDefault="00931507" w:rsidP="001F50C6">
            <w:pPr>
              <w:framePr w:hSpace="180" w:wrap="around" w:vAnchor="text" w:hAnchor="margin" w:y="47"/>
              <w:ind w:left="-17" w:firstLine="17"/>
              <w:rPr>
                <w:sz w:val="24"/>
                <w:szCs w:val="24"/>
              </w:rPr>
            </w:pPr>
            <w:r w:rsidRPr="00183B5A">
              <w:rPr>
                <w:sz w:val="24"/>
                <w:szCs w:val="24"/>
              </w:rPr>
              <w:t>SWIFT kods: HABALV22</w:t>
            </w:r>
          </w:p>
          <w:p w:rsidR="00931507" w:rsidRPr="00183B5A" w:rsidRDefault="00931507" w:rsidP="001F50C6">
            <w:pPr>
              <w:framePr w:hSpace="180" w:wrap="around" w:vAnchor="text" w:hAnchor="margin" w:y="47"/>
              <w:tabs>
                <w:tab w:val="left" w:pos="3969"/>
                <w:tab w:val="left" w:pos="10065"/>
              </w:tabs>
              <w:ind w:left="-17" w:right="34" w:firstLine="17"/>
              <w:outlineLvl w:val="0"/>
              <w:rPr>
                <w:sz w:val="24"/>
                <w:szCs w:val="24"/>
                <w:lang w:eastAsia="en-US"/>
              </w:rPr>
            </w:pPr>
            <w:r w:rsidRPr="00183B5A">
              <w:rPr>
                <w:sz w:val="24"/>
                <w:szCs w:val="24"/>
                <w:lang w:eastAsia="en-US"/>
              </w:rPr>
              <w:t>Konta Nr.: LV17HABA0551032309150</w:t>
            </w:r>
          </w:p>
          <w:p w:rsidR="00C92629" w:rsidRPr="00183B5A" w:rsidRDefault="00C92629" w:rsidP="001F50C6">
            <w:pPr>
              <w:framePr w:hSpace="180" w:wrap="around" w:vAnchor="text" w:hAnchor="margin" w:y="47"/>
              <w:tabs>
                <w:tab w:val="left" w:pos="4075"/>
              </w:tabs>
              <w:ind w:left="-17" w:firstLine="17"/>
              <w:jc w:val="both"/>
              <w:rPr>
                <w:sz w:val="24"/>
                <w:szCs w:val="24"/>
              </w:rPr>
            </w:pPr>
          </w:p>
          <w:p w:rsidR="00931507" w:rsidRPr="00183B5A" w:rsidRDefault="00931507" w:rsidP="001F50C6">
            <w:pPr>
              <w:framePr w:hSpace="180" w:wrap="around" w:vAnchor="text" w:hAnchor="margin" w:y="47"/>
              <w:tabs>
                <w:tab w:val="left" w:pos="4075"/>
              </w:tabs>
              <w:ind w:left="-17" w:firstLine="17"/>
              <w:jc w:val="both"/>
              <w:rPr>
                <w:sz w:val="24"/>
                <w:szCs w:val="24"/>
              </w:rPr>
            </w:pPr>
            <w:r w:rsidRPr="00183B5A">
              <w:rPr>
                <w:sz w:val="24"/>
                <w:szCs w:val="24"/>
              </w:rPr>
              <w:t>___________________________</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Vladimirs Loginovs</w:t>
            </w:r>
          </w:p>
          <w:p w:rsidR="00931507" w:rsidRPr="00183B5A" w:rsidRDefault="00931507" w:rsidP="001F50C6">
            <w:pPr>
              <w:framePr w:hSpace="180" w:wrap="around" w:vAnchor="text" w:hAnchor="margin" w:y="47"/>
              <w:tabs>
                <w:tab w:val="left" w:pos="4075"/>
              </w:tabs>
              <w:ind w:left="-17" w:firstLine="17"/>
              <w:jc w:val="both"/>
              <w:rPr>
                <w:sz w:val="24"/>
                <w:szCs w:val="24"/>
                <w:lang w:eastAsia="en-US"/>
              </w:rPr>
            </w:pPr>
            <w:r w:rsidRPr="00183B5A">
              <w:rPr>
                <w:sz w:val="24"/>
                <w:szCs w:val="24"/>
                <w:lang w:eastAsia="en-US"/>
              </w:rPr>
              <w:t xml:space="preserve">Valdes priekšsēdētājs </w:t>
            </w:r>
          </w:p>
          <w:p w:rsidR="00D06A72" w:rsidRPr="00183B5A" w:rsidRDefault="00D06A72" w:rsidP="001F50C6">
            <w:pPr>
              <w:framePr w:hSpace="180" w:wrap="around" w:vAnchor="text" w:hAnchor="margin" w:y="47"/>
              <w:tabs>
                <w:tab w:val="left" w:pos="4075"/>
              </w:tabs>
              <w:ind w:left="-17" w:firstLine="17"/>
              <w:jc w:val="both"/>
              <w:rPr>
                <w:sz w:val="24"/>
                <w:szCs w:val="24"/>
                <w:lang w:eastAsia="en-US"/>
              </w:rPr>
            </w:pPr>
          </w:p>
          <w:p w:rsidR="00D06A72" w:rsidRPr="00183B5A" w:rsidRDefault="00D06A72" w:rsidP="001F50C6">
            <w:pPr>
              <w:framePr w:hSpace="180" w:wrap="around" w:vAnchor="text" w:hAnchor="margin" w:y="47"/>
              <w:tabs>
                <w:tab w:val="left" w:pos="4075"/>
              </w:tabs>
              <w:ind w:left="-17" w:firstLine="17"/>
              <w:jc w:val="both"/>
              <w:rPr>
                <w:sz w:val="24"/>
                <w:szCs w:val="24"/>
                <w:lang w:eastAsia="en-US"/>
              </w:rPr>
            </w:pPr>
          </w:p>
        </w:tc>
      </w:tr>
    </w:tbl>
    <w:p w:rsidR="00230F99" w:rsidRPr="00183B5A" w:rsidRDefault="00230F99" w:rsidP="00425741">
      <w:pPr>
        <w:ind w:right="20"/>
        <w:rPr>
          <w:b/>
          <w:bCs/>
        </w:rPr>
      </w:pPr>
    </w:p>
    <w:p w:rsidR="00230F99" w:rsidRDefault="00230F99" w:rsidP="004925BF">
      <w:pPr>
        <w:ind w:right="20"/>
        <w:jc w:val="right"/>
        <w:rPr>
          <w:b/>
          <w:bCs/>
        </w:rPr>
      </w:pPr>
    </w:p>
    <w:p w:rsidR="006948E6" w:rsidRDefault="006948E6" w:rsidP="004925BF">
      <w:pPr>
        <w:ind w:right="20"/>
        <w:jc w:val="right"/>
        <w:rPr>
          <w:b/>
          <w:bCs/>
        </w:rPr>
      </w:pPr>
    </w:p>
    <w:p w:rsidR="006948E6" w:rsidRPr="00183B5A" w:rsidRDefault="006948E6" w:rsidP="004925BF">
      <w:pPr>
        <w:ind w:right="20"/>
        <w:jc w:val="right"/>
        <w:rPr>
          <w:b/>
          <w:bCs/>
        </w:rPr>
      </w:pPr>
    </w:p>
    <w:p w:rsidR="006948E6" w:rsidRPr="00D22EAD" w:rsidRDefault="006948E6" w:rsidP="006948E6">
      <w:pPr>
        <w:jc w:val="right"/>
        <w:rPr>
          <w:b/>
          <w:sz w:val="24"/>
          <w:szCs w:val="24"/>
        </w:rPr>
      </w:pPr>
      <w:r w:rsidRPr="00D22EAD">
        <w:rPr>
          <w:b/>
          <w:sz w:val="24"/>
          <w:szCs w:val="24"/>
        </w:rPr>
        <w:t>4.pielikums</w:t>
      </w:r>
    </w:p>
    <w:p w:rsidR="006948E6" w:rsidRPr="00D22EAD" w:rsidRDefault="00BE521B" w:rsidP="006948E6">
      <w:pPr>
        <w:jc w:val="right"/>
        <w:rPr>
          <w:b/>
          <w:sz w:val="24"/>
          <w:szCs w:val="24"/>
        </w:rPr>
      </w:pPr>
      <w:r>
        <w:rPr>
          <w:b/>
          <w:sz w:val="24"/>
          <w:szCs w:val="24"/>
        </w:rPr>
        <w:t>Nr.PA/2018/63</w:t>
      </w:r>
    </w:p>
    <w:p w:rsidR="006948E6" w:rsidRPr="00D22EAD" w:rsidRDefault="006948E6" w:rsidP="006948E6">
      <w:pPr>
        <w:rPr>
          <w:rFonts w:eastAsiaTheme="minorHAnsi"/>
          <w:b/>
          <w:bCs/>
          <w:sz w:val="24"/>
          <w:szCs w:val="24"/>
          <w:lang w:eastAsia="en-US"/>
        </w:rPr>
      </w:pPr>
    </w:p>
    <w:p w:rsidR="006948E6" w:rsidRPr="00D22EAD" w:rsidRDefault="006948E6" w:rsidP="006948E6">
      <w:pPr>
        <w:jc w:val="center"/>
        <w:rPr>
          <w:rFonts w:eastAsiaTheme="minorHAnsi"/>
          <w:b/>
          <w:bCs/>
          <w:sz w:val="24"/>
          <w:szCs w:val="24"/>
          <w:lang w:eastAsia="en-US"/>
        </w:rPr>
      </w:pPr>
      <w:r w:rsidRPr="00D22EAD">
        <w:rPr>
          <w:rFonts w:eastAsiaTheme="minorHAnsi"/>
          <w:b/>
          <w:bCs/>
          <w:sz w:val="24"/>
          <w:szCs w:val="24"/>
          <w:lang w:eastAsia="en-US"/>
        </w:rPr>
        <w:t xml:space="preserve">APDROŠINĀŠANAS PIETEIKUMA ANKETA </w:t>
      </w:r>
    </w:p>
    <w:p w:rsidR="006948E6" w:rsidRPr="00D22EAD" w:rsidRDefault="006948E6" w:rsidP="006948E6">
      <w:pPr>
        <w:rPr>
          <w:rFonts w:eastAsiaTheme="minorHAnsi"/>
          <w:b/>
          <w:bCs/>
          <w:sz w:val="24"/>
          <w:szCs w:val="24"/>
          <w:lang w:eastAsia="en-US"/>
        </w:rPr>
      </w:pPr>
    </w:p>
    <w:tbl>
      <w:tblPr>
        <w:tblStyle w:val="TableGrid2"/>
        <w:tblW w:w="0" w:type="auto"/>
        <w:tblLook w:val="04A0" w:firstRow="1" w:lastRow="0" w:firstColumn="1" w:lastColumn="0" w:noHBand="0" w:noVBand="1"/>
      </w:tblPr>
      <w:tblGrid>
        <w:gridCol w:w="3056"/>
        <w:gridCol w:w="6091"/>
      </w:tblGrid>
      <w:tr w:rsidR="006948E6" w:rsidRPr="00D22EAD" w:rsidTr="008F4536">
        <w:tc>
          <w:tcPr>
            <w:tcW w:w="3056" w:type="dxa"/>
          </w:tcPr>
          <w:p w:rsidR="008F4536" w:rsidRPr="00D22EAD" w:rsidRDefault="006948E6" w:rsidP="008F4536">
            <w:pPr>
              <w:rPr>
                <w:b/>
                <w:bCs/>
              </w:rPr>
            </w:pPr>
            <w:r w:rsidRPr="00D22EAD">
              <w:rPr>
                <w:b/>
              </w:rPr>
              <w:t xml:space="preserve">Uzņēmuma nosaukums </w:t>
            </w:r>
          </w:p>
          <w:p w:rsidR="006948E6" w:rsidRPr="00D22EAD" w:rsidRDefault="006948E6" w:rsidP="006948E6">
            <w:pPr>
              <w:rPr>
                <w:b/>
                <w:bCs/>
              </w:rPr>
            </w:pPr>
          </w:p>
        </w:tc>
        <w:tc>
          <w:tcPr>
            <w:tcW w:w="6091" w:type="dxa"/>
          </w:tcPr>
          <w:p w:rsidR="006948E6" w:rsidRPr="00D22EAD" w:rsidRDefault="006948E6" w:rsidP="002C118A">
            <w:pPr>
              <w:jc w:val="both"/>
            </w:pPr>
            <w:r w:rsidRPr="00D22EAD">
              <w:t xml:space="preserve">Valsts akciju sabiedrība </w:t>
            </w:r>
            <w:r w:rsidR="002C118A">
              <w:t>“Privatizācijas aģentūra”, reģ.</w:t>
            </w:r>
            <w:r w:rsidRPr="00D22EAD">
              <w:t>Nr. 40003192154</w:t>
            </w:r>
          </w:p>
        </w:tc>
      </w:tr>
      <w:tr w:rsidR="006948E6" w:rsidRPr="00D22EAD" w:rsidTr="008F4536">
        <w:tc>
          <w:tcPr>
            <w:tcW w:w="3056" w:type="dxa"/>
          </w:tcPr>
          <w:p w:rsidR="006948E6" w:rsidRPr="002C118A" w:rsidRDefault="008F4536" w:rsidP="006948E6">
            <w:pPr>
              <w:rPr>
                <w:b/>
              </w:rPr>
            </w:pPr>
            <w:r w:rsidRPr="00D22EAD">
              <w:rPr>
                <w:b/>
              </w:rPr>
              <w:t xml:space="preserve">Juridiskā adrese </w:t>
            </w:r>
          </w:p>
        </w:tc>
        <w:tc>
          <w:tcPr>
            <w:tcW w:w="6091" w:type="dxa"/>
          </w:tcPr>
          <w:p w:rsidR="006948E6" w:rsidRPr="00D22EAD" w:rsidRDefault="006948E6" w:rsidP="002C118A">
            <w:pPr>
              <w:jc w:val="both"/>
              <w:rPr>
                <w:b/>
                <w:bCs/>
              </w:rPr>
            </w:pPr>
            <w:r w:rsidRPr="00D22EAD">
              <w:t>K.Valdemāra 31, Rīga, LV-1887, Latvija</w:t>
            </w:r>
          </w:p>
        </w:tc>
      </w:tr>
      <w:tr w:rsidR="006948E6" w:rsidRPr="00D22EAD" w:rsidTr="008F4536">
        <w:tc>
          <w:tcPr>
            <w:tcW w:w="3056" w:type="dxa"/>
          </w:tcPr>
          <w:p w:rsidR="006948E6" w:rsidRPr="00D22EAD" w:rsidRDefault="008F4536" w:rsidP="006948E6">
            <w:pPr>
              <w:rPr>
                <w:b/>
              </w:rPr>
            </w:pPr>
            <w:r w:rsidRPr="00D22EAD">
              <w:rPr>
                <w:b/>
              </w:rPr>
              <w:t xml:space="preserve">Reģistrācijas valsts </w:t>
            </w:r>
          </w:p>
        </w:tc>
        <w:tc>
          <w:tcPr>
            <w:tcW w:w="6091" w:type="dxa"/>
          </w:tcPr>
          <w:p w:rsidR="006948E6" w:rsidRPr="00D22EAD" w:rsidRDefault="006948E6" w:rsidP="002C118A">
            <w:pPr>
              <w:jc w:val="both"/>
              <w:rPr>
                <w:b/>
                <w:bCs/>
              </w:rPr>
            </w:pPr>
            <w:r w:rsidRPr="00D22EAD">
              <w:t xml:space="preserve">Latvija </w:t>
            </w:r>
          </w:p>
        </w:tc>
      </w:tr>
      <w:tr w:rsidR="006948E6" w:rsidRPr="00D22EAD" w:rsidTr="008F4536">
        <w:tc>
          <w:tcPr>
            <w:tcW w:w="3056" w:type="dxa"/>
          </w:tcPr>
          <w:p w:rsidR="006948E6" w:rsidRPr="00D22EAD" w:rsidRDefault="008F4536" w:rsidP="006948E6">
            <w:pPr>
              <w:rPr>
                <w:b/>
              </w:rPr>
            </w:pPr>
            <w:r w:rsidRPr="00D22EAD">
              <w:rPr>
                <w:b/>
              </w:rPr>
              <w:t xml:space="preserve">Uzņēmuma veids </w:t>
            </w:r>
          </w:p>
        </w:tc>
        <w:tc>
          <w:tcPr>
            <w:tcW w:w="6091" w:type="dxa"/>
          </w:tcPr>
          <w:p w:rsidR="006948E6" w:rsidRPr="00D22EAD" w:rsidRDefault="006948E6" w:rsidP="002C118A">
            <w:pPr>
              <w:jc w:val="both"/>
              <w:rPr>
                <w:b/>
                <w:bCs/>
              </w:rPr>
            </w:pPr>
            <w:r w:rsidRPr="00D22EAD">
              <w:t xml:space="preserve">Valsts akciju sabiedrība </w:t>
            </w:r>
          </w:p>
        </w:tc>
      </w:tr>
      <w:tr w:rsidR="006948E6" w:rsidRPr="00D22EAD" w:rsidTr="008F4536">
        <w:tc>
          <w:tcPr>
            <w:tcW w:w="3056" w:type="dxa"/>
          </w:tcPr>
          <w:p w:rsidR="006948E6" w:rsidRPr="00D22EAD" w:rsidRDefault="008F4536" w:rsidP="008F4536">
            <w:pPr>
              <w:rPr>
                <w:b/>
                <w:bCs/>
              </w:rPr>
            </w:pPr>
            <w:r w:rsidRPr="00D22EAD">
              <w:rPr>
                <w:b/>
              </w:rPr>
              <w:t xml:space="preserve">Uzņēmējdarbības īss apraksts </w:t>
            </w:r>
          </w:p>
        </w:tc>
        <w:tc>
          <w:tcPr>
            <w:tcW w:w="6091" w:type="dxa"/>
          </w:tcPr>
          <w:p w:rsidR="006948E6" w:rsidRPr="00D22EAD" w:rsidRDefault="006948E6" w:rsidP="002C118A">
            <w:pPr>
              <w:jc w:val="both"/>
            </w:pPr>
            <w:r w:rsidRPr="00D22EAD">
              <w:t xml:space="preserve">Vispārēja valsts institūciju darbība, operācijas ar nekustamo īpašumu, konsultācijas par komerciālo darbību un vadību. Uzņēmuma mājas lapa – </w:t>
            </w:r>
            <w:hyperlink r:id="rId16" w:history="1">
              <w:r w:rsidRPr="00D22EAD">
                <w:rPr>
                  <w:color w:val="0000FF" w:themeColor="hyperlink"/>
                  <w:u w:val="single"/>
                </w:rPr>
                <w:t>www.pa.gov.lv</w:t>
              </w:r>
            </w:hyperlink>
            <w:r w:rsidR="00BE521B">
              <w:t>.</w:t>
            </w:r>
          </w:p>
        </w:tc>
      </w:tr>
      <w:tr w:rsidR="006948E6" w:rsidRPr="00D22EAD" w:rsidTr="008F4536">
        <w:tc>
          <w:tcPr>
            <w:tcW w:w="3056" w:type="dxa"/>
          </w:tcPr>
          <w:p w:rsidR="006948E6" w:rsidRPr="00D22EAD" w:rsidRDefault="006948E6" w:rsidP="008F4536">
            <w:pPr>
              <w:rPr>
                <w:b/>
                <w:bCs/>
              </w:rPr>
            </w:pPr>
            <w:r w:rsidRPr="00D22EAD">
              <w:rPr>
                <w:b/>
              </w:rPr>
              <w:t>Datums, no kura sākot uzņēmums ir nepār</w:t>
            </w:r>
            <w:r w:rsidR="008F4536" w:rsidRPr="00D22EAD">
              <w:rPr>
                <w:b/>
              </w:rPr>
              <w:t xml:space="preserve">traukti veicis uzņēmējdarbību </w:t>
            </w:r>
          </w:p>
        </w:tc>
        <w:tc>
          <w:tcPr>
            <w:tcW w:w="6091" w:type="dxa"/>
          </w:tcPr>
          <w:p w:rsidR="006948E6" w:rsidRPr="00D22EAD" w:rsidRDefault="006948E6" w:rsidP="002C118A">
            <w:pPr>
              <w:jc w:val="both"/>
              <w:rPr>
                <w:b/>
                <w:bCs/>
              </w:rPr>
            </w:pPr>
            <w:r w:rsidRPr="00D22EAD">
              <w:t>Reģistrēta Latvijas Republikas Uzņēmumu reģistrā 1994.gada 22.aprīlī, ierakstīta Komercreģistrā 2004.gada 1.novembrī.</w:t>
            </w:r>
          </w:p>
        </w:tc>
      </w:tr>
      <w:tr w:rsidR="006948E6" w:rsidRPr="00D22EAD" w:rsidTr="008F4536">
        <w:tc>
          <w:tcPr>
            <w:tcW w:w="3056" w:type="dxa"/>
          </w:tcPr>
          <w:p w:rsidR="006948E6" w:rsidRPr="00D22EAD" w:rsidRDefault="006948E6" w:rsidP="006948E6">
            <w:pPr>
              <w:rPr>
                <w:b/>
                <w:bCs/>
              </w:rPr>
            </w:pPr>
            <w:r w:rsidRPr="00D22EAD">
              <w:rPr>
                <w:b/>
                <w:bCs/>
              </w:rPr>
              <w:t xml:space="preserve">Uzņēmuma statuss (attiecībā uz meitas uzņēmumiem) </w:t>
            </w:r>
          </w:p>
        </w:tc>
        <w:tc>
          <w:tcPr>
            <w:tcW w:w="6091" w:type="dxa"/>
          </w:tcPr>
          <w:p w:rsidR="006948E6" w:rsidRPr="00D22EAD" w:rsidRDefault="006948E6" w:rsidP="002C118A">
            <w:pPr>
              <w:jc w:val="both"/>
            </w:pPr>
            <w:r w:rsidRPr="00D22EAD">
              <w:t>Uzņēmums nav meitas uzņēmums</w:t>
            </w:r>
            <w:r w:rsidR="008F4536" w:rsidRPr="00D22EAD">
              <w:t xml:space="preserve"> un neveic darbību ārvalstīs. </w:t>
            </w:r>
          </w:p>
          <w:p w:rsidR="006948E6" w:rsidRPr="00D22EAD" w:rsidRDefault="006948E6" w:rsidP="002C118A">
            <w:pPr>
              <w:jc w:val="both"/>
              <w:rPr>
                <w:b/>
                <w:bCs/>
              </w:rPr>
            </w:pPr>
          </w:p>
        </w:tc>
      </w:tr>
      <w:tr w:rsidR="006948E6" w:rsidRPr="00D22EAD" w:rsidTr="008F4536">
        <w:tc>
          <w:tcPr>
            <w:tcW w:w="3056" w:type="dxa"/>
          </w:tcPr>
          <w:p w:rsidR="006948E6" w:rsidRPr="00D22EAD" w:rsidRDefault="008F4536" w:rsidP="006948E6">
            <w:pPr>
              <w:rPr>
                <w:b/>
                <w:bCs/>
              </w:rPr>
            </w:pPr>
            <w:r w:rsidRPr="00D22EAD">
              <w:rPr>
                <w:b/>
                <w:bCs/>
              </w:rPr>
              <w:t xml:space="preserve">Uzņēmuma akcionāri </w:t>
            </w:r>
          </w:p>
        </w:tc>
        <w:tc>
          <w:tcPr>
            <w:tcW w:w="6091" w:type="dxa"/>
          </w:tcPr>
          <w:p w:rsidR="006948E6" w:rsidRPr="00D22EAD" w:rsidRDefault="006948E6" w:rsidP="002C118A">
            <w:pPr>
              <w:jc w:val="both"/>
            </w:pPr>
            <w:r w:rsidRPr="00D22EAD">
              <w:t>Uzņēmuma kopējais akcionāru skaits: 1</w:t>
            </w:r>
          </w:p>
          <w:p w:rsidR="006948E6" w:rsidRPr="00D22EAD" w:rsidRDefault="006948E6" w:rsidP="002C118A">
            <w:pPr>
              <w:jc w:val="both"/>
            </w:pPr>
            <w:r w:rsidRPr="00D22EAD">
              <w:t>Akcionārs, kam pieder uzņēmuma kopējais kapitāls: Latvijas Republika – 100% (Ekonomikas ministrija ir valsts kapitāla daļu turētāja)</w:t>
            </w:r>
          </w:p>
          <w:p w:rsidR="006948E6" w:rsidRPr="00D22EAD" w:rsidRDefault="006948E6" w:rsidP="002C118A">
            <w:pPr>
              <w:jc w:val="both"/>
            </w:pPr>
            <w:r w:rsidRPr="00D22EAD">
              <w:t xml:space="preserve">Uzņēmuma akcijas netiek tirgotas fondu biržā. </w:t>
            </w:r>
          </w:p>
        </w:tc>
      </w:tr>
      <w:tr w:rsidR="006948E6" w:rsidRPr="00D22EAD" w:rsidTr="008F4536">
        <w:tc>
          <w:tcPr>
            <w:tcW w:w="3056" w:type="dxa"/>
          </w:tcPr>
          <w:p w:rsidR="006948E6" w:rsidRPr="00D22EAD" w:rsidRDefault="008F4536" w:rsidP="006948E6">
            <w:pPr>
              <w:rPr>
                <w:b/>
              </w:rPr>
            </w:pPr>
            <w:r w:rsidRPr="00D22EAD">
              <w:rPr>
                <w:b/>
              </w:rPr>
              <w:t>Valdes locekļi</w:t>
            </w:r>
          </w:p>
        </w:tc>
        <w:tc>
          <w:tcPr>
            <w:tcW w:w="6091" w:type="dxa"/>
          </w:tcPr>
          <w:p w:rsidR="006948E6" w:rsidRPr="00D22EAD" w:rsidRDefault="006948E6" w:rsidP="002C118A">
            <w:pPr>
              <w:numPr>
                <w:ilvl w:val="1"/>
                <w:numId w:val="21"/>
              </w:numPr>
              <w:ind w:left="0" w:firstLine="0"/>
              <w:jc w:val="both"/>
            </w:pPr>
            <w:r w:rsidRPr="00D22EAD">
              <w:t>Vladimirs Loginovs, valdes priekšsēdētājs no 04.11.2014</w:t>
            </w:r>
            <w:r w:rsidR="008F4536" w:rsidRPr="00D22EAD">
              <w:t>.</w:t>
            </w:r>
            <w:r w:rsidRPr="00D22EAD">
              <w:t>;</w:t>
            </w:r>
          </w:p>
          <w:p w:rsidR="006948E6" w:rsidRPr="00D22EAD" w:rsidRDefault="006948E6" w:rsidP="002C118A">
            <w:pPr>
              <w:numPr>
                <w:ilvl w:val="1"/>
                <w:numId w:val="21"/>
              </w:numPr>
              <w:ind w:left="0" w:firstLine="0"/>
              <w:jc w:val="both"/>
            </w:pPr>
            <w:r w:rsidRPr="00D22EAD">
              <w:t>Juris Vaskāns</w:t>
            </w:r>
            <w:r w:rsidR="008F4536" w:rsidRPr="00D22EAD">
              <w:t>, valdes loceklis no 27.02.2015.;</w:t>
            </w:r>
          </w:p>
          <w:p w:rsidR="006948E6" w:rsidRPr="00D22EAD" w:rsidRDefault="006948E6" w:rsidP="002C118A">
            <w:pPr>
              <w:numPr>
                <w:ilvl w:val="1"/>
                <w:numId w:val="21"/>
              </w:numPr>
              <w:ind w:left="0" w:firstLine="0"/>
              <w:jc w:val="both"/>
            </w:pPr>
            <w:r w:rsidRPr="00D22EAD">
              <w:t>Alvis Mitenbergs, valdes loceklis no 03.06.2015.</w:t>
            </w:r>
          </w:p>
        </w:tc>
      </w:tr>
      <w:tr w:rsidR="006948E6" w:rsidRPr="00D22EAD" w:rsidTr="008F4536">
        <w:tc>
          <w:tcPr>
            <w:tcW w:w="3056" w:type="dxa"/>
          </w:tcPr>
          <w:p w:rsidR="006948E6" w:rsidRPr="00D22EAD" w:rsidRDefault="006948E6" w:rsidP="008F4536">
            <w:pPr>
              <w:rPr>
                <w:b/>
              </w:rPr>
            </w:pPr>
            <w:r w:rsidRPr="00D22EAD">
              <w:rPr>
                <w:b/>
              </w:rPr>
              <w:t>Uzņēmuma d</w:t>
            </w:r>
            <w:r w:rsidR="008F4536" w:rsidRPr="00D22EAD">
              <w:rPr>
                <w:b/>
              </w:rPr>
              <w:t xml:space="preserve">arbība pēdējo trīs gadu laikā </w:t>
            </w:r>
          </w:p>
        </w:tc>
        <w:tc>
          <w:tcPr>
            <w:tcW w:w="6091" w:type="dxa"/>
          </w:tcPr>
          <w:p w:rsidR="006948E6" w:rsidRPr="00D22EAD" w:rsidRDefault="006948E6" w:rsidP="002C118A">
            <w:pPr>
              <w:numPr>
                <w:ilvl w:val="0"/>
                <w:numId w:val="22"/>
              </w:numPr>
              <w:ind w:left="205" w:hanging="205"/>
              <w:jc w:val="both"/>
            </w:pPr>
            <w:r w:rsidRPr="00D22EAD">
              <w:t>Uzņēmumam nav mainīts nosaukums;</w:t>
            </w:r>
          </w:p>
          <w:p w:rsidR="006948E6" w:rsidRPr="00D22EAD" w:rsidRDefault="006948E6" w:rsidP="002C118A">
            <w:pPr>
              <w:numPr>
                <w:ilvl w:val="0"/>
                <w:numId w:val="22"/>
              </w:numPr>
              <w:ind w:left="205" w:hanging="205"/>
              <w:jc w:val="both"/>
            </w:pPr>
            <w:r w:rsidRPr="00D22EAD">
              <w:t>AS „Citadele banka” 75% akciju pārdošana (akciju pirkuma līgums tika parakstīts 2014.gada 5.novembrī un darījums tika noslēgts 2015.gada 20.aprīlī);</w:t>
            </w:r>
          </w:p>
          <w:p w:rsidR="006948E6" w:rsidRPr="00D22EAD" w:rsidRDefault="006948E6" w:rsidP="002C118A">
            <w:pPr>
              <w:numPr>
                <w:ilvl w:val="0"/>
                <w:numId w:val="22"/>
              </w:numPr>
              <w:ind w:left="205" w:hanging="205"/>
              <w:jc w:val="both"/>
            </w:pPr>
            <w:r w:rsidRPr="00D22EAD">
              <w:t>2016.gada 1.aprīlī nodibināta meitas sabiedrība SIA “FeLM”;</w:t>
            </w:r>
          </w:p>
          <w:p w:rsidR="006948E6" w:rsidRPr="00D22EAD" w:rsidRDefault="006948E6" w:rsidP="002C118A">
            <w:pPr>
              <w:numPr>
                <w:ilvl w:val="0"/>
                <w:numId w:val="22"/>
              </w:numPr>
              <w:ind w:left="205" w:hanging="205"/>
              <w:jc w:val="both"/>
            </w:pPr>
            <w:r w:rsidRPr="00D22EAD">
              <w:t>2017.gada 17.novembrī nodibināta meitas sabiedrība SIA “REAP”;</w:t>
            </w:r>
          </w:p>
          <w:p w:rsidR="006948E6" w:rsidRPr="00D22EAD" w:rsidRDefault="006948E6" w:rsidP="002C118A">
            <w:pPr>
              <w:numPr>
                <w:ilvl w:val="0"/>
                <w:numId w:val="22"/>
              </w:numPr>
              <w:ind w:left="205" w:hanging="205"/>
              <w:jc w:val="both"/>
            </w:pPr>
            <w:r w:rsidRPr="00D22EAD">
              <w:t>Ir notikusi valdes locekļu nomaiņa;</w:t>
            </w:r>
          </w:p>
          <w:p w:rsidR="006948E6" w:rsidRPr="00D22EAD" w:rsidRDefault="006948E6" w:rsidP="002C118A">
            <w:pPr>
              <w:numPr>
                <w:ilvl w:val="0"/>
                <w:numId w:val="22"/>
              </w:numPr>
              <w:ind w:left="205" w:hanging="205"/>
              <w:jc w:val="both"/>
            </w:pPr>
            <w:r w:rsidRPr="00D22EAD">
              <w:t>Uzņēmums nav mainījis ārējos auditorus - (pašreizējais revidents ir Ernst &amp; Young Baltic SIA 2013., 2014., 2015., 2016., 2017. un 2018.gadam);</w:t>
            </w:r>
          </w:p>
          <w:p w:rsidR="006948E6" w:rsidRPr="00D22EAD" w:rsidRDefault="006948E6" w:rsidP="002C118A">
            <w:pPr>
              <w:numPr>
                <w:ilvl w:val="0"/>
                <w:numId w:val="22"/>
              </w:numPr>
              <w:ind w:left="205" w:hanging="205"/>
              <w:jc w:val="both"/>
            </w:pPr>
            <w:r w:rsidRPr="00D22EAD">
              <w:t>2018.gada 4.janvārī ir reģistrēta Uzņēmuma pamatkapitālu palielināšana</w:t>
            </w:r>
            <w:r w:rsidR="008F4536" w:rsidRPr="00D22EAD">
              <w:t xml:space="preserve"> par 3 milj. EUR. </w:t>
            </w:r>
          </w:p>
        </w:tc>
      </w:tr>
      <w:tr w:rsidR="006948E6" w:rsidRPr="00D22EAD" w:rsidTr="008F4536">
        <w:tc>
          <w:tcPr>
            <w:tcW w:w="3056" w:type="dxa"/>
          </w:tcPr>
          <w:p w:rsidR="006948E6" w:rsidRPr="00D22EAD" w:rsidRDefault="008F4536" w:rsidP="006948E6">
            <w:pPr>
              <w:rPr>
                <w:b/>
              </w:rPr>
            </w:pPr>
            <w:r w:rsidRPr="00D22EAD">
              <w:rPr>
                <w:b/>
              </w:rPr>
              <w:t>Uzņēmuma restrukturizācija</w:t>
            </w:r>
          </w:p>
        </w:tc>
        <w:tc>
          <w:tcPr>
            <w:tcW w:w="6091" w:type="dxa"/>
          </w:tcPr>
          <w:p w:rsidR="006948E6" w:rsidRPr="00D22EAD" w:rsidRDefault="006948E6" w:rsidP="002C118A">
            <w:pPr>
              <w:jc w:val="both"/>
            </w:pPr>
            <w:r w:rsidRPr="00D22EAD">
              <w:t>Uzņēmums pašreiz neizskata apvienošanās, saplūšanas vai pārpirkšanas piedāvājumu.</w:t>
            </w:r>
          </w:p>
          <w:p w:rsidR="006948E6" w:rsidRPr="00D22EAD" w:rsidRDefault="006948E6" w:rsidP="002C118A">
            <w:pPr>
              <w:jc w:val="both"/>
            </w:pPr>
            <w:r w:rsidRPr="00D22EAD">
              <w:t xml:space="preserve">Uzņēmumam pašreiz nav zināms kāds pārpirkšanas piedāvājums. </w:t>
            </w:r>
          </w:p>
        </w:tc>
      </w:tr>
      <w:tr w:rsidR="006948E6" w:rsidRPr="00D22EAD" w:rsidTr="008F4536">
        <w:tc>
          <w:tcPr>
            <w:tcW w:w="3056" w:type="dxa"/>
          </w:tcPr>
          <w:p w:rsidR="006948E6" w:rsidRPr="00D22EAD" w:rsidRDefault="008F4536" w:rsidP="006948E6">
            <w:pPr>
              <w:rPr>
                <w:b/>
              </w:rPr>
            </w:pPr>
            <w:r w:rsidRPr="00D22EAD">
              <w:rPr>
                <w:b/>
              </w:rPr>
              <w:t>Uzņēmuma akcijas</w:t>
            </w:r>
          </w:p>
        </w:tc>
        <w:tc>
          <w:tcPr>
            <w:tcW w:w="6091" w:type="dxa"/>
          </w:tcPr>
          <w:p w:rsidR="006948E6" w:rsidRPr="00D22EAD" w:rsidRDefault="006948E6" w:rsidP="002C118A">
            <w:pPr>
              <w:jc w:val="both"/>
            </w:pPr>
            <w:r w:rsidRPr="00D22EAD">
              <w:t xml:space="preserve">Uzņēmums neplāno publiski izlaist jaunas akcijas. </w:t>
            </w:r>
          </w:p>
          <w:p w:rsidR="006948E6" w:rsidRPr="00D22EAD" w:rsidRDefault="006948E6" w:rsidP="002C118A">
            <w:pPr>
              <w:jc w:val="both"/>
            </w:pPr>
          </w:p>
        </w:tc>
      </w:tr>
      <w:tr w:rsidR="006948E6" w:rsidRPr="00D22EAD" w:rsidTr="008F4536">
        <w:tc>
          <w:tcPr>
            <w:tcW w:w="3056" w:type="dxa"/>
          </w:tcPr>
          <w:p w:rsidR="006948E6" w:rsidRPr="00D22EAD" w:rsidRDefault="008F4536" w:rsidP="006948E6">
            <w:pPr>
              <w:rPr>
                <w:b/>
              </w:rPr>
            </w:pPr>
            <w:r w:rsidRPr="00D22EAD">
              <w:rPr>
                <w:b/>
              </w:rPr>
              <w:t>Prasības</w:t>
            </w:r>
          </w:p>
        </w:tc>
        <w:tc>
          <w:tcPr>
            <w:tcW w:w="6091" w:type="dxa"/>
          </w:tcPr>
          <w:p w:rsidR="006948E6" w:rsidRPr="00D22EAD" w:rsidRDefault="006948E6" w:rsidP="002C118A">
            <w:pPr>
              <w:jc w:val="both"/>
            </w:pPr>
            <w:r w:rsidRPr="00D22EAD">
              <w:t xml:space="preserve">Uzņēmumam nav bijušas izvirzītas prasības pret jebkuru bijušo vai esošo uzņēmuma vai tā meitas uzņēmuma valdes vai padomes locekli. </w:t>
            </w:r>
          </w:p>
          <w:p w:rsidR="006948E6" w:rsidRPr="00D22EAD" w:rsidRDefault="006948E6" w:rsidP="002C118A">
            <w:pPr>
              <w:jc w:val="both"/>
            </w:pPr>
            <w:r w:rsidRPr="00D22EAD">
              <w:lastRenderedPageBreak/>
              <w:t xml:space="preserve">Ir tikušas izvirzītas tādas prasības, kas varētu tikt segtas ar vadošo amatpersonu CTA polisi - izvirzīta prasība pret iepriekšējo AS „Parex banka” valdi. </w:t>
            </w:r>
          </w:p>
          <w:p w:rsidR="006948E6" w:rsidRPr="00D22EAD" w:rsidRDefault="006948E6" w:rsidP="002C118A">
            <w:pPr>
              <w:jc w:val="both"/>
            </w:pPr>
            <w:r w:rsidRPr="00D22EAD">
              <w:t>Pašreiz nav zināmi kādi apstākļi, kas varētu būt par pamatu jaunai prasībai.</w:t>
            </w:r>
          </w:p>
        </w:tc>
      </w:tr>
      <w:tr w:rsidR="006948E6" w:rsidRPr="00D22EAD" w:rsidTr="008F4536">
        <w:tc>
          <w:tcPr>
            <w:tcW w:w="3056" w:type="dxa"/>
          </w:tcPr>
          <w:p w:rsidR="006948E6" w:rsidRPr="00D22EAD" w:rsidRDefault="006948E6" w:rsidP="008F4536">
            <w:pPr>
              <w:rPr>
                <w:b/>
              </w:rPr>
            </w:pPr>
            <w:r w:rsidRPr="00D22EAD">
              <w:rPr>
                <w:b/>
              </w:rPr>
              <w:lastRenderedPageBreak/>
              <w:t>Spēkā esošā un iepriekšējo p</w:t>
            </w:r>
            <w:r w:rsidR="008F4536" w:rsidRPr="00D22EAD">
              <w:rPr>
                <w:b/>
              </w:rPr>
              <w:t>eriodu apdrošināšanas polises</w:t>
            </w:r>
          </w:p>
        </w:tc>
        <w:tc>
          <w:tcPr>
            <w:tcW w:w="6091" w:type="dxa"/>
          </w:tcPr>
          <w:p w:rsidR="006948E6" w:rsidRPr="00D22EAD" w:rsidRDefault="006948E6" w:rsidP="002C118A">
            <w:pPr>
              <w:jc w:val="both"/>
            </w:pPr>
            <w:r w:rsidRPr="00D22EAD">
              <w:t>Uzņēmumam šobrīd ir spēkā esoša vadošo amatpersonu CTA polise:</w:t>
            </w:r>
            <w:r w:rsidRPr="00D22EAD">
              <w:rPr>
                <w:b/>
              </w:rPr>
              <w:t xml:space="preserve"> </w:t>
            </w:r>
          </w:p>
          <w:p w:rsidR="00BE265E" w:rsidRPr="00D22EAD" w:rsidRDefault="00BE265E" w:rsidP="002C118A">
            <w:pPr>
              <w:jc w:val="both"/>
            </w:pPr>
            <w:r w:rsidRPr="00D22EAD">
              <w:t xml:space="preserve">Apdrošinātājs: Compensa Vienna Insurance Group ADB Latvijas filiāle </w:t>
            </w:r>
          </w:p>
          <w:p w:rsidR="00BE265E" w:rsidRPr="00D22EAD" w:rsidRDefault="00BE265E" w:rsidP="002C118A">
            <w:pPr>
              <w:jc w:val="both"/>
            </w:pPr>
            <w:r w:rsidRPr="00D22EAD">
              <w:t>Polises periods: 01.01.2018. - 31.12.2018.</w:t>
            </w:r>
          </w:p>
          <w:p w:rsidR="00BE265E" w:rsidRPr="00D22EAD" w:rsidRDefault="00BE265E" w:rsidP="002C118A">
            <w:pPr>
              <w:jc w:val="both"/>
            </w:pPr>
            <w:r w:rsidRPr="00D22EAD">
              <w:t>Pagarinātais ziņošanas periods – nav</w:t>
            </w:r>
          </w:p>
          <w:p w:rsidR="00BE265E" w:rsidRPr="00D22EAD" w:rsidRDefault="00BE265E" w:rsidP="002C118A">
            <w:pPr>
              <w:jc w:val="both"/>
            </w:pPr>
            <w:r w:rsidRPr="00D22EAD">
              <w:t>Atbildības limits: 14 500 000.00 eiro.</w:t>
            </w:r>
          </w:p>
          <w:p w:rsidR="00BE265E" w:rsidRDefault="00BE265E" w:rsidP="002C118A">
            <w:pPr>
              <w:jc w:val="both"/>
            </w:pPr>
          </w:p>
          <w:p w:rsidR="00BE265E" w:rsidRPr="00D22EAD" w:rsidRDefault="00BE265E" w:rsidP="002C118A">
            <w:pPr>
              <w:jc w:val="both"/>
            </w:pPr>
            <w:r w:rsidRPr="00D22EAD">
              <w:t>Iepriekšējo periodu polises:</w:t>
            </w:r>
          </w:p>
          <w:p w:rsidR="006948E6" w:rsidRPr="00D22EAD" w:rsidRDefault="006948E6" w:rsidP="002C118A">
            <w:pPr>
              <w:jc w:val="both"/>
            </w:pPr>
            <w:r w:rsidRPr="00D22EAD">
              <w:t xml:space="preserve">Apdrošinātājs: Līgums noslēgts ar SIA “Marsh” par civiltiesiskās atbildības apdrošināšanas polisi Allianz Global Corporate &amp; Specialty SE. </w:t>
            </w:r>
          </w:p>
          <w:p w:rsidR="006948E6" w:rsidRPr="00D22EAD" w:rsidRDefault="006948E6" w:rsidP="002C118A">
            <w:pPr>
              <w:jc w:val="both"/>
            </w:pPr>
            <w:r w:rsidRPr="00D22EAD">
              <w:t>Polises periods: 01.01.2013. - 31.12.2013. ar bezmaksas retroaktīvo periodu no 2012.gada 11.septembra</w:t>
            </w:r>
          </w:p>
          <w:p w:rsidR="006948E6" w:rsidRPr="00D22EAD" w:rsidRDefault="006948E6" w:rsidP="002C118A">
            <w:pPr>
              <w:jc w:val="both"/>
            </w:pPr>
            <w:r w:rsidRPr="00D22EAD">
              <w:t>Pagarinātais ziņošanas periods – 10 gadi</w:t>
            </w:r>
          </w:p>
          <w:p w:rsidR="006948E6" w:rsidRPr="00D22EAD" w:rsidRDefault="006948E6" w:rsidP="002C118A">
            <w:pPr>
              <w:jc w:val="both"/>
            </w:pPr>
            <w:r w:rsidRPr="00D22EAD">
              <w:t xml:space="preserve">Atbildības limits: 10 000 000 LVL (14 228 718.11 eiro) </w:t>
            </w:r>
          </w:p>
          <w:p w:rsidR="006948E6" w:rsidRPr="00D22EAD" w:rsidRDefault="006948E6" w:rsidP="002C118A">
            <w:pPr>
              <w:jc w:val="both"/>
            </w:pPr>
          </w:p>
          <w:p w:rsidR="006948E6" w:rsidRPr="00D22EAD" w:rsidRDefault="006948E6" w:rsidP="002C118A">
            <w:pPr>
              <w:jc w:val="both"/>
            </w:pPr>
            <w:r w:rsidRPr="00D22EAD">
              <w:t>Polises periods: 01.01.2014. - 31.12.2014.</w:t>
            </w:r>
          </w:p>
          <w:p w:rsidR="006948E6" w:rsidRPr="00D22EAD" w:rsidRDefault="006948E6" w:rsidP="002C118A">
            <w:pPr>
              <w:jc w:val="both"/>
            </w:pPr>
            <w:r w:rsidRPr="00D22EAD">
              <w:t>Pagarinātais ziņošanas periods – 10 gadi</w:t>
            </w:r>
          </w:p>
          <w:p w:rsidR="006948E6" w:rsidRPr="00D22EAD" w:rsidRDefault="006948E6" w:rsidP="002C118A">
            <w:pPr>
              <w:jc w:val="both"/>
            </w:pPr>
            <w:r w:rsidRPr="00D22EAD">
              <w:t xml:space="preserve">Atbildības limits: 14 228 718.11 eiro.  </w:t>
            </w:r>
          </w:p>
          <w:p w:rsidR="006948E6" w:rsidRPr="00D22EAD" w:rsidRDefault="006948E6" w:rsidP="002C118A">
            <w:pPr>
              <w:jc w:val="both"/>
            </w:pPr>
          </w:p>
          <w:p w:rsidR="006948E6" w:rsidRPr="00D22EAD" w:rsidRDefault="006948E6" w:rsidP="002C118A">
            <w:pPr>
              <w:jc w:val="both"/>
            </w:pPr>
            <w:r w:rsidRPr="00D22EAD">
              <w:t>Polises periods: 01.01.2015. - 31.12.2015.</w:t>
            </w:r>
          </w:p>
          <w:p w:rsidR="006948E6" w:rsidRPr="00D22EAD" w:rsidRDefault="006948E6" w:rsidP="002C118A">
            <w:pPr>
              <w:jc w:val="both"/>
            </w:pPr>
            <w:r w:rsidRPr="00D22EAD">
              <w:t>Pagarinātais ziņošanas periods – nav</w:t>
            </w:r>
          </w:p>
          <w:p w:rsidR="006948E6" w:rsidRPr="00D22EAD" w:rsidRDefault="006948E6" w:rsidP="002C118A">
            <w:pPr>
              <w:jc w:val="both"/>
            </w:pPr>
            <w:r w:rsidRPr="00D22EAD">
              <w:t xml:space="preserve">Atbildības limits: 14 500 000.00 eiro. </w:t>
            </w:r>
          </w:p>
          <w:p w:rsidR="006948E6" w:rsidRPr="00D22EAD" w:rsidRDefault="006948E6" w:rsidP="002C118A">
            <w:pPr>
              <w:jc w:val="both"/>
            </w:pPr>
          </w:p>
          <w:p w:rsidR="006948E6" w:rsidRPr="00D22EAD" w:rsidRDefault="006948E6" w:rsidP="002C118A">
            <w:pPr>
              <w:jc w:val="both"/>
            </w:pPr>
            <w:r w:rsidRPr="00D22EAD">
              <w:t>Polises periods: 01.01.2016. - 31.12.2016.</w:t>
            </w:r>
          </w:p>
          <w:p w:rsidR="006948E6" w:rsidRPr="00D22EAD" w:rsidRDefault="006948E6" w:rsidP="002C118A">
            <w:pPr>
              <w:jc w:val="both"/>
            </w:pPr>
            <w:r w:rsidRPr="00D22EAD">
              <w:t>Pagarinātais ziņošanas periods – nav</w:t>
            </w:r>
          </w:p>
          <w:p w:rsidR="006948E6" w:rsidRPr="00D22EAD" w:rsidRDefault="006948E6" w:rsidP="002C118A">
            <w:pPr>
              <w:jc w:val="both"/>
            </w:pPr>
            <w:r w:rsidRPr="00D22EAD">
              <w:t>Atbildības limits: 14 500 000.00 eiro.</w:t>
            </w:r>
          </w:p>
          <w:p w:rsidR="006948E6" w:rsidRPr="00D22EAD" w:rsidRDefault="006948E6" w:rsidP="002C118A">
            <w:pPr>
              <w:jc w:val="both"/>
            </w:pPr>
          </w:p>
          <w:p w:rsidR="006948E6" w:rsidRPr="00D22EAD" w:rsidRDefault="006948E6" w:rsidP="002C118A">
            <w:pPr>
              <w:jc w:val="both"/>
            </w:pPr>
            <w:r w:rsidRPr="00D22EAD">
              <w:t>Polises periods: 01.01.2017. - 31.12.2017.</w:t>
            </w:r>
          </w:p>
          <w:p w:rsidR="006948E6" w:rsidRPr="00D22EAD" w:rsidRDefault="006948E6" w:rsidP="002C118A">
            <w:pPr>
              <w:jc w:val="both"/>
            </w:pPr>
            <w:r w:rsidRPr="00D22EAD">
              <w:t>Pagarinātais ziņošanas periods – nav</w:t>
            </w:r>
          </w:p>
          <w:p w:rsidR="006948E6" w:rsidRPr="00D22EAD" w:rsidRDefault="006948E6" w:rsidP="002C118A">
            <w:pPr>
              <w:jc w:val="both"/>
            </w:pPr>
            <w:r w:rsidRPr="00D22EAD">
              <w:t>Atbildības limits: 14 500 000.00 eiro.</w:t>
            </w:r>
          </w:p>
          <w:p w:rsidR="006948E6" w:rsidRPr="00D22EAD" w:rsidRDefault="006948E6" w:rsidP="002C118A">
            <w:pPr>
              <w:jc w:val="both"/>
            </w:pPr>
          </w:p>
          <w:p w:rsidR="006948E6" w:rsidRPr="00D22EAD" w:rsidRDefault="006948E6" w:rsidP="002C118A">
            <w:pPr>
              <w:jc w:val="both"/>
            </w:pPr>
            <w:r w:rsidRPr="00D22EAD">
              <w:t xml:space="preserve">Uzņēmumam nekad nav atteikta šāda veida apdrošināšana vai līdzīga apdrošināšana pārtraukta. </w:t>
            </w:r>
          </w:p>
        </w:tc>
      </w:tr>
      <w:tr w:rsidR="006948E6" w:rsidRPr="00D22EAD" w:rsidTr="008F4536">
        <w:tc>
          <w:tcPr>
            <w:tcW w:w="3056" w:type="dxa"/>
          </w:tcPr>
          <w:p w:rsidR="006948E6" w:rsidRPr="00D22EAD" w:rsidRDefault="006948E6" w:rsidP="006948E6">
            <w:pPr>
              <w:rPr>
                <w:b/>
              </w:rPr>
            </w:pPr>
            <w:r w:rsidRPr="00D22EAD">
              <w:rPr>
                <w:b/>
              </w:rPr>
              <w:t>Pieprasītais apdrošin</w:t>
            </w:r>
            <w:r w:rsidR="008F4536" w:rsidRPr="00D22EAD">
              <w:rPr>
                <w:b/>
              </w:rPr>
              <w:t>āšanas limits</w:t>
            </w:r>
          </w:p>
        </w:tc>
        <w:tc>
          <w:tcPr>
            <w:tcW w:w="6091" w:type="dxa"/>
          </w:tcPr>
          <w:p w:rsidR="006948E6" w:rsidRPr="00D22EAD" w:rsidRDefault="006948E6" w:rsidP="002C118A">
            <w:pPr>
              <w:jc w:val="both"/>
            </w:pPr>
            <w:r w:rsidRPr="00D22EAD">
              <w:t xml:space="preserve">14 500 000 eiro (četrpadsmit miljoni pieci simti tūkstoši eiro) kopā ar SIA “FeLM” un SIA “REAP”. </w:t>
            </w:r>
          </w:p>
        </w:tc>
      </w:tr>
      <w:tr w:rsidR="006948E6" w:rsidRPr="00D22EAD" w:rsidTr="008F4536">
        <w:tc>
          <w:tcPr>
            <w:tcW w:w="3056" w:type="dxa"/>
            <w:tcBorders>
              <w:top w:val="single" w:sz="4" w:space="0" w:color="auto"/>
              <w:left w:val="single" w:sz="4" w:space="0" w:color="auto"/>
              <w:bottom w:val="single" w:sz="4" w:space="0" w:color="auto"/>
              <w:right w:val="single" w:sz="4" w:space="0" w:color="auto"/>
            </w:tcBorders>
            <w:hideMark/>
          </w:tcPr>
          <w:p w:rsidR="006948E6" w:rsidRPr="00D22EAD" w:rsidRDefault="006948E6" w:rsidP="006948E6">
            <w:pPr>
              <w:rPr>
                <w:b/>
              </w:rPr>
            </w:pPr>
            <w:r w:rsidRPr="00D22EAD">
              <w:rPr>
                <w:b/>
              </w:rPr>
              <w:t>Piepra</w:t>
            </w:r>
            <w:r w:rsidR="008F4536" w:rsidRPr="00D22EAD">
              <w:rPr>
                <w:b/>
              </w:rPr>
              <w:t>sītais apdrošināšanas periods</w:t>
            </w:r>
          </w:p>
        </w:tc>
        <w:tc>
          <w:tcPr>
            <w:tcW w:w="6091" w:type="dxa"/>
            <w:tcBorders>
              <w:top w:val="single" w:sz="4" w:space="0" w:color="auto"/>
              <w:left w:val="single" w:sz="4" w:space="0" w:color="auto"/>
              <w:bottom w:val="single" w:sz="4" w:space="0" w:color="auto"/>
              <w:right w:val="single" w:sz="4" w:space="0" w:color="auto"/>
            </w:tcBorders>
            <w:hideMark/>
          </w:tcPr>
          <w:p w:rsidR="006948E6" w:rsidRPr="00D22EAD" w:rsidRDefault="006948E6" w:rsidP="002C118A">
            <w:pPr>
              <w:jc w:val="both"/>
            </w:pPr>
            <w:r w:rsidRPr="00D22EAD">
              <w:t xml:space="preserve">1 gads, no 01.01.2019. līdz 31.12.2019. </w:t>
            </w:r>
          </w:p>
          <w:p w:rsidR="006948E6" w:rsidRPr="00D22EAD" w:rsidRDefault="006948E6" w:rsidP="002C118A">
            <w:pPr>
              <w:jc w:val="both"/>
            </w:pPr>
          </w:p>
        </w:tc>
      </w:tr>
      <w:tr w:rsidR="006948E6" w:rsidRPr="00D22EAD" w:rsidTr="008F4536">
        <w:trPr>
          <w:trHeight w:val="4055"/>
        </w:trPr>
        <w:tc>
          <w:tcPr>
            <w:tcW w:w="3056" w:type="dxa"/>
          </w:tcPr>
          <w:p w:rsidR="006948E6" w:rsidRPr="00D22EAD" w:rsidRDefault="006948E6" w:rsidP="006948E6">
            <w:pPr>
              <w:rPr>
                <w:b/>
              </w:rPr>
            </w:pPr>
            <w:r w:rsidRPr="00D22EAD">
              <w:rPr>
                <w:b/>
              </w:rPr>
              <w:lastRenderedPageBreak/>
              <w:t>Cita būti</w:t>
            </w:r>
            <w:r w:rsidR="00D22EAD" w:rsidRPr="00D22EAD">
              <w:rPr>
                <w:b/>
              </w:rPr>
              <w:t xml:space="preserve">ska informācija par uzņēmumu </w:t>
            </w:r>
          </w:p>
        </w:tc>
        <w:tc>
          <w:tcPr>
            <w:tcW w:w="6091" w:type="dxa"/>
          </w:tcPr>
          <w:p w:rsidR="006948E6" w:rsidRPr="00D22EAD" w:rsidRDefault="006948E6" w:rsidP="002C118A">
            <w:pPr>
              <w:jc w:val="both"/>
            </w:pPr>
            <w:r w:rsidRPr="00D22EAD">
              <w:t>Saistītie uzņēmumi / apdrošinājuma ņēmēja līdzdalības daļa:</w:t>
            </w:r>
          </w:p>
          <w:p w:rsidR="006948E6" w:rsidRPr="00D22EAD" w:rsidRDefault="006948E6" w:rsidP="002C118A">
            <w:pPr>
              <w:jc w:val="both"/>
            </w:pPr>
            <w:r w:rsidRPr="00D22EAD">
              <w:t>AS “Reverta” – 97%. 2017.gada 29.maijā AS “Reverta” kārtējā akcionāru sapulcē tika pieņemts lēmums par AS “Reverta” darbības izbeigšanu un likvidācijas uzsākšanu ar 2017.gada 1.jūliju;</w:t>
            </w:r>
          </w:p>
          <w:p w:rsidR="006948E6" w:rsidRPr="00D22EAD" w:rsidRDefault="006948E6" w:rsidP="002C118A">
            <w:pPr>
              <w:jc w:val="both"/>
            </w:pPr>
            <w:r w:rsidRPr="00D22EAD">
              <w:t>SIA “Hiponia” – 100%. 2018.gada 25.jūnijā SIA “Hiponia” ārkārtas dalībnieku sapulcē tika pieņemts lēmums par SIA “Hiponia” darbības izbeigšanu un likvidācijas procesa uzsākšanu ar 2018.gada 1.jūliju;</w:t>
            </w:r>
          </w:p>
          <w:p w:rsidR="006948E6" w:rsidRPr="00D22EAD" w:rsidRDefault="006948E6" w:rsidP="002C118A">
            <w:pPr>
              <w:jc w:val="both"/>
            </w:pPr>
            <w:r w:rsidRPr="00D22EAD">
              <w:t>SIA “FeLM” – 100%, Uzņēmums 2018.gada 4.janvārī palielināja SIA “FeLM” pamatkapitālu par 3 milj. EUR;</w:t>
            </w:r>
          </w:p>
          <w:p w:rsidR="006948E6" w:rsidRPr="00D22EAD" w:rsidRDefault="006948E6" w:rsidP="002C118A">
            <w:pPr>
              <w:jc w:val="both"/>
            </w:pPr>
            <w:r w:rsidRPr="00D22EAD">
              <w:t>SIA “REAP” – 100%.</w:t>
            </w:r>
          </w:p>
          <w:p w:rsidR="006948E6" w:rsidRPr="00D22EAD" w:rsidRDefault="006948E6" w:rsidP="002C118A">
            <w:pPr>
              <w:jc w:val="both"/>
            </w:pPr>
            <w:r w:rsidRPr="00D22EAD">
              <w:t>Uzņēmumi Privatizācijas aģentūras valdījumā / valsts līdzdalības daļa:</w:t>
            </w:r>
          </w:p>
          <w:p w:rsidR="006948E6" w:rsidRPr="00D22EAD" w:rsidRDefault="006948E6" w:rsidP="002C118A">
            <w:pPr>
              <w:jc w:val="both"/>
            </w:pPr>
            <w:r w:rsidRPr="00D22EAD">
              <w:t>SIA “Lattelecom” – 51%;</w:t>
            </w:r>
          </w:p>
          <w:p w:rsidR="006948E6" w:rsidRPr="00D22EAD" w:rsidRDefault="006948E6" w:rsidP="002C118A">
            <w:pPr>
              <w:jc w:val="both"/>
            </w:pPr>
            <w:r w:rsidRPr="00D22EAD">
              <w:t>SIA “Latvijas Mobilais Telefons” – 5%;</w:t>
            </w:r>
          </w:p>
          <w:p w:rsidR="006948E6" w:rsidRPr="00D22EAD" w:rsidRDefault="006948E6" w:rsidP="002C118A">
            <w:pPr>
              <w:jc w:val="both"/>
            </w:pPr>
            <w:r w:rsidRPr="00D22EAD">
              <w:t>VSIA “Sertifikācijas un testēšanas centrs” – 100%;</w:t>
            </w:r>
          </w:p>
          <w:p w:rsidR="006948E6" w:rsidRPr="00D22EAD" w:rsidRDefault="006948E6" w:rsidP="002C118A">
            <w:pPr>
              <w:jc w:val="both"/>
            </w:pPr>
            <w:r w:rsidRPr="00D22EAD">
              <w:t xml:space="preserve">Citi uzņēmumi ar mazāku valsts līdzdalības daļu vai uzņēmumi, kas atrodas maksātnespējas vai likvidācijas procesā. </w:t>
            </w:r>
          </w:p>
          <w:p w:rsidR="006948E6" w:rsidRPr="00D22EAD" w:rsidRDefault="006948E6" w:rsidP="002C118A">
            <w:pPr>
              <w:jc w:val="both"/>
            </w:pPr>
          </w:p>
        </w:tc>
      </w:tr>
    </w:tbl>
    <w:p w:rsidR="006948E6" w:rsidRPr="00D22EAD" w:rsidRDefault="006948E6" w:rsidP="006948E6">
      <w:pPr>
        <w:rPr>
          <w:rFonts w:eastAsiaTheme="minorHAnsi"/>
          <w:i/>
          <w:sz w:val="24"/>
          <w:szCs w:val="24"/>
          <w:lang w:eastAsia="en-US"/>
        </w:rPr>
      </w:pPr>
    </w:p>
    <w:p w:rsidR="006948E6" w:rsidRPr="00D22EAD" w:rsidRDefault="006948E6" w:rsidP="006948E6">
      <w:pPr>
        <w:rPr>
          <w:rFonts w:eastAsiaTheme="minorHAnsi"/>
          <w:i/>
          <w:sz w:val="24"/>
          <w:szCs w:val="24"/>
          <w:lang w:eastAsia="en-US"/>
        </w:rPr>
      </w:pPr>
      <w:r w:rsidRPr="00D22EAD">
        <w:rPr>
          <w:rFonts w:eastAsiaTheme="minorHAnsi"/>
          <w:i/>
          <w:sz w:val="24"/>
          <w:szCs w:val="24"/>
          <w:lang w:eastAsia="en-US"/>
        </w:rPr>
        <w:t>APLIECINĀJUMS</w:t>
      </w:r>
    </w:p>
    <w:p w:rsidR="006948E6" w:rsidRPr="00D22EAD" w:rsidRDefault="006948E6" w:rsidP="006948E6">
      <w:pPr>
        <w:rPr>
          <w:rFonts w:eastAsiaTheme="minorHAnsi"/>
          <w:i/>
          <w:sz w:val="24"/>
          <w:szCs w:val="24"/>
          <w:lang w:eastAsia="en-US"/>
        </w:rPr>
      </w:pPr>
    </w:p>
    <w:p w:rsidR="006948E6" w:rsidRPr="00D22EAD" w:rsidRDefault="006948E6" w:rsidP="002C118A">
      <w:pPr>
        <w:jc w:val="both"/>
        <w:rPr>
          <w:rFonts w:eastAsiaTheme="minorHAnsi"/>
          <w:i/>
          <w:sz w:val="24"/>
          <w:szCs w:val="24"/>
          <w:lang w:eastAsia="en-US"/>
        </w:rPr>
      </w:pPr>
      <w:r w:rsidRPr="00D22EAD">
        <w:rPr>
          <w:rFonts w:eastAsiaTheme="minorHAnsi"/>
          <w:i/>
          <w:sz w:val="24"/>
          <w:szCs w:val="24"/>
          <w:lang w:eastAsia="en-US"/>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6948E6" w:rsidRPr="00D22EAD" w:rsidRDefault="006948E6" w:rsidP="002C118A">
      <w:pPr>
        <w:jc w:val="both"/>
        <w:rPr>
          <w:rFonts w:eastAsiaTheme="minorHAnsi"/>
          <w:i/>
          <w:sz w:val="24"/>
          <w:szCs w:val="24"/>
          <w:lang w:eastAsia="en-US"/>
        </w:rPr>
      </w:pPr>
    </w:p>
    <w:p w:rsidR="006948E6" w:rsidRPr="00D22EAD" w:rsidRDefault="006948E6" w:rsidP="002C118A">
      <w:pPr>
        <w:jc w:val="both"/>
        <w:rPr>
          <w:rFonts w:eastAsiaTheme="minorHAnsi"/>
          <w:i/>
          <w:sz w:val="24"/>
          <w:szCs w:val="24"/>
          <w:lang w:eastAsia="en-US"/>
        </w:rPr>
      </w:pPr>
      <w:r w:rsidRPr="00D22EAD">
        <w:rPr>
          <w:rFonts w:eastAsiaTheme="minorHAnsi"/>
          <w:i/>
          <w:sz w:val="24"/>
          <w:szCs w:val="24"/>
          <w:lang w:eastAsia="en-US"/>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6948E6" w:rsidRPr="00D22EAD" w:rsidRDefault="006948E6" w:rsidP="006948E6">
      <w:pPr>
        <w:rPr>
          <w:rFonts w:eastAsiaTheme="minorHAnsi"/>
          <w:sz w:val="24"/>
          <w:szCs w:val="24"/>
          <w:lang w:eastAsia="en-US"/>
        </w:rPr>
      </w:pPr>
    </w:p>
    <w:p w:rsidR="006948E6" w:rsidRPr="00D22EAD" w:rsidRDefault="006948E6" w:rsidP="006948E6">
      <w:pPr>
        <w:rPr>
          <w:rFonts w:eastAsiaTheme="minorHAnsi"/>
          <w:sz w:val="24"/>
          <w:szCs w:val="24"/>
          <w:lang w:eastAsia="en-US"/>
        </w:rPr>
      </w:pPr>
      <w:r w:rsidRPr="00D22EAD">
        <w:rPr>
          <w:rFonts w:eastAsiaTheme="minorHAnsi"/>
          <w:i/>
          <w:sz w:val="24"/>
          <w:szCs w:val="24"/>
          <w:lang w:eastAsia="en-US"/>
        </w:rPr>
        <w:t>Vārds, uzvārds</w:t>
      </w:r>
      <w:r w:rsidRPr="00D22EAD">
        <w:rPr>
          <w:rFonts w:eastAsiaTheme="minorHAnsi"/>
          <w:sz w:val="24"/>
          <w:szCs w:val="24"/>
          <w:lang w:eastAsia="en-US"/>
        </w:rPr>
        <w:t>:</w:t>
      </w:r>
      <w:r w:rsidRPr="00D22EAD">
        <w:rPr>
          <w:rFonts w:eastAsiaTheme="minorHAnsi"/>
          <w:sz w:val="24"/>
          <w:szCs w:val="24"/>
          <w:lang w:eastAsia="en-US"/>
        </w:rPr>
        <w:tab/>
        <w:t>Vladimirs Loginovs</w:t>
      </w:r>
      <w:r w:rsidRPr="00D22EAD">
        <w:rPr>
          <w:rFonts w:eastAsiaTheme="minorHAnsi"/>
          <w:sz w:val="24"/>
          <w:szCs w:val="24"/>
          <w:lang w:eastAsia="en-US"/>
        </w:rPr>
        <w:tab/>
      </w:r>
      <w:r w:rsidRPr="00D22EAD">
        <w:rPr>
          <w:rFonts w:eastAsiaTheme="minorHAnsi"/>
          <w:sz w:val="24"/>
          <w:szCs w:val="24"/>
          <w:lang w:eastAsia="en-US"/>
        </w:rPr>
        <w:tab/>
        <w:t>Juris Vaskāns</w:t>
      </w:r>
      <w:r w:rsidRPr="00D22EAD">
        <w:rPr>
          <w:rFonts w:eastAsiaTheme="minorHAnsi"/>
          <w:sz w:val="24"/>
          <w:szCs w:val="24"/>
          <w:lang w:eastAsia="en-US"/>
        </w:rPr>
        <w:tab/>
      </w:r>
      <w:r w:rsidRPr="00D22EAD">
        <w:rPr>
          <w:rFonts w:eastAsiaTheme="minorHAnsi"/>
          <w:sz w:val="24"/>
          <w:szCs w:val="24"/>
          <w:lang w:eastAsia="en-US"/>
        </w:rPr>
        <w:tab/>
        <w:t>Alvis Mitenbergs</w:t>
      </w:r>
    </w:p>
    <w:p w:rsidR="006948E6" w:rsidRPr="00D22EAD" w:rsidRDefault="006948E6" w:rsidP="006948E6">
      <w:pPr>
        <w:rPr>
          <w:rFonts w:eastAsiaTheme="minorHAnsi"/>
          <w:sz w:val="24"/>
          <w:szCs w:val="24"/>
          <w:lang w:eastAsia="en-US"/>
        </w:rPr>
      </w:pPr>
      <w:r w:rsidRPr="00D22EAD">
        <w:rPr>
          <w:rFonts w:eastAsiaTheme="minorHAnsi"/>
          <w:i/>
          <w:sz w:val="24"/>
          <w:szCs w:val="24"/>
          <w:lang w:eastAsia="en-US"/>
        </w:rPr>
        <w:t>Ieņemamais amats</w:t>
      </w:r>
      <w:r w:rsidRPr="00D22EAD">
        <w:rPr>
          <w:rFonts w:eastAsiaTheme="minorHAnsi"/>
          <w:sz w:val="24"/>
          <w:szCs w:val="24"/>
          <w:lang w:eastAsia="en-US"/>
        </w:rPr>
        <w:t>:</w:t>
      </w:r>
      <w:r w:rsidRPr="00D22EAD">
        <w:rPr>
          <w:rFonts w:eastAsiaTheme="minorHAnsi"/>
          <w:sz w:val="24"/>
          <w:szCs w:val="24"/>
          <w:lang w:eastAsia="en-US"/>
        </w:rPr>
        <w:tab/>
        <w:t>Valdes priekšsēdētājs</w:t>
      </w:r>
      <w:r w:rsidRPr="00D22EAD">
        <w:rPr>
          <w:rFonts w:eastAsiaTheme="minorHAnsi"/>
          <w:sz w:val="24"/>
          <w:szCs w:val="24"/>
          <w:lang w:eastAsia="en-US"/>
        </w:rPr>
        <w:tab/>
      </w:r>
      <w:r w:rsidRPr="00D22EAD">
        <w:rPr>
          <w:rFonts w:eastAsiaTheme="minorHAnsi"/>
          <w:sz w:val="24"/>
          <w:szCs w:val="24"/>
          <w:lang w:eastAsia="en-US"/>
        </w:rPr>
        <w:tab/>
        <w:t>Valdes loceklis</w:t>
      </w:r>
      <w:r w:rsidRPr="00D22EAD">
        <w:rPr>
          <w:rFonts w:eastAsiaTheme="minorHAnsi"/>
          <w:sz w:val="24"/>
          <w:szCs w:val="24"/>
          <w:lang w:eastAsia="en-US"/>
        </w:rPr>
        <w:tab/>
        <w:t>Valdes loceklis</w:t>
      </w:r>
    </w:p>
    <w:p w:rsidR="006948E6" w:rsidRPr="00D22EAD" w:rsidRDefault="006948E6" w:rsidP="006948E6">
      <w:pPr>
        <w:rPr>
          <w:rFonts w:eastAsiaTheme="minorHAnsi"/>
          <w:sz w:val="24"/>
          <w:szCs w:val="24"/>
          <w:lang w:eastAsia="en-US"/>
        </w:rPr>
      </w:pPr>
      <w:r w:rsidRPr="002C118A">
        <w:rPr>
          <w:rFonts w:eastAsiaTheme="minorHAnsi"/>
          <w:i/>
          <w:sz w:val="24"/>
          <w:szCs w:val="24"/>
          <w:lang w:eastAsia="en-US"/>
        </w:rPr>
        <w:t>Paraksts</w:t>
      </w:r>
      <w:r w:rsidRPr="00D22EAD">
        <w:rPr>
          <w:rFonts w:eastAsiaTheme="minorHAnsi"/>
          <w:sz w:val="24"/>
          <w:szCs w:val="24"/>
          <w:lang w:eastAsia="en-US"/>
        </w:rPr>
        <w:t>:</w:t>
      </w:r>
      <w:r w:rsidRPr="00D22EAD">
        <w:rPr>
          <w:rFonts w:eastAsiaTheme="minorHAnsi"/>
          <w:sz w:val="24"/>
          <w:szCs w:val="24"/>
          <w:lang w:eastAsia="en-US"/>
        </w:rPr>
        <w:tab/>
      </w:r>
      <w:r w:rsidRPr="00D22EAD">
        <w:rPr>
          <w:rFonts w:eastAsiaTheme="minorHAnsi"/>
          <w:sz w:val="24"/>
          <w:szCs w:val="24"/>
          <w:lang w:eastAsia="en-US"/>
        </w:rPr>
        <w:tab/>
      </w:r>
    </w:p>
    <w:p w:rsidR="006948E6" w:rsidRPr="00D22EAD" w:rsidRDefault="006948E6" w:rsidP="006948E6">
      <w:pPr>
        <w:rPr>
          <w:rFonts w:eastAsiaTheme="minorHAnsi"/>
          <w:sz w:val="24"/>
          <w:szCs w:val="24"/>
          <w:lang w:eastAsia="en-US"/>
        </w:rPr>
      </w:pPr>
      <w:r w:rsidRPr="00D22EAD">
        <w:rPr>
          <w:rFonts w:eastAsiaTheme="minorHAnsi"/>
          <w:sz w:val="24"/>
          <w:szCs w:val="24"/>
          <w:lang w:eastAsia="en-US"/>
        </w:rPr>
        <w:t>_________________________________________________________________________</w:t>
      </w:r>
    </w:p>
    <w:p w:rsidR="006948E6" w:rsidRPr="00D22EAD" w:rsidRDefault="006948E6" w:rsidP="006948E6">
      <w:pPr>
        <w:rPr>
          <w:rFonts w:eastAsiaTheme="minorHAnsi"/>
          <w:sz w:val="24"/>
          <w:szCs w:val="24"/>
          <w:lang w:eastAsia="en-US"/>
        </w:rPr>
      </w:pPr>
      <w:r w:rsidRPr="00D22EAD">
        <w:rPr>
          <w:rFonts w:eastAsiaTheme="minorHAnsi"/>
          <w:i/>
          <w:sz w:val="24"/>
          <w:szCs w:val="24"/>
          <w:lang w:eastAsia="en-US"/>
        </w:rPr>
        <w:t>Datums</w:t>
      </w:r>
      <w:r w:rsidR="00BE521B">
        <w:rPr>
          <w:rFonts w:eastAsiaTheme="minorHAnsi"/>
          <w:sz w:val="24"/>
          <w:szCs w:val="24"/>
          <w:lang w:eastAsia="en-US"/>
        </w:rPr>
        <w:t>:</w:t>
      </w:r>
      <w:r w:rsidR="00BE521B">
        <w:rPr>
          <w:rFonts w:eastAsiaTheme="minorHAnsi"/>
          <w:sz w:val="24"/>
          <w:szCs w:val="24"/>
          <w:lang w:eastAsia="en-US"/>
        </w:rPr>
        <w:tab/>
      </w:r>
      <w:r w:rsidR="00BE521B">
        <w:rPr>
          <w:rFonts w:eastAsiaTheme="minorHAnsi"/>
          <w:sz w:val="24"/>
          <w:szCs w:val="24"/>
          <w:lang w:eastAsia="en-US"/>
        </w:rPr>
        <w:tab/>
        <w:t>17.10.2018.</w:t>
      </w:r>
      <w:r w:rsidR="00BE521B">
        <w:rPr>
          <w:rFonts w:eastAsiaTheme="minorHAnsi"/>
          <w:sz w:val="24"/>
          <w:szCs w:val="24"/>
          <w:lang w:eastAsia="en-US"/>
        </w:rPr>
        <w:tab/>
      </w:r>
      <w:r w:rsidR="00BE521B">
        <w:rPr>
          <w:rFonts w:eastAsiaTheme="minorHAnsi"/>
          <w:sz w:val="24"/>
          <w:szCs w:val="24"/>
          <w:lang w:eastAsia="en-US"/>
        </w:rPr>
        <w:tab/>
      </w:r>
      <w:r w:rsidR="00BE521B">
        <w:rPr>
          <w:rFonts w:eastAsiaTheme="minorHAnsi"/>
          <w:sz w:val="24"/>
          <w:szCs w:val="24"/>
          <w:lang w:eastAsia="en-US"/>
        </w:rPr>
        <w:tab/>
        <w:t>17.10.2018.</w:t>
      </w:r>
      <w:r w:rsidR="00BE521B">
        <w:rPr>
          <w:rFonts w:eastAsiaTheme="minorHAnsi"/>
          <w:sz w:val="24"/>
          <w:szCs w:val="24"/>
          <w:lang w:eastAsia="en-US"/>
        </w:rPr>
        <w:tab/>
      </w:r>
      <w:r w:rsidR="00BE521B">
        <w:rPr>
          <w:rFonts w:eastAsiaTheme="minorHAnsi"/>
          <w:sz w:val="24"/>
          <w:szCs w:val="24"/>
          <w:lang w:eastAsia="en-US"/>
        </w:rPr>
        <w:tab/>
        <w:t>17</w:t>
      </w:r>
      <w:r w:rsidRPr="00D22EAD">
        <w:rPr>
          <w:rFonts w:eastAsiaTheme="minorHAnsi"/>
          <w:sz w:val="24"/>
          <w:szCs w:val="24"/>
          <w:lang w:eastAsia="en-US"/>
        </w:rPr>
        <w:t>.10.2018.</w:t>
      </w:r>
    </w:p>
    <w:p w:rsidR="006948E6" w:rsidRPr="00D22EAD" w:rsidRDefault="006948E6" w:rsidP="006948E6">
      <w:pPr>
        <w:rPr>
          <w:rFonts w:eastAsiaTheme="minorHAnsi"/>
          <w:sz w:val="24"/>
          <w:szCs w:val="24"/>
          <w:lang w:eastAsia="en-US"/>
        </w:rPr>
      </w:pPr>
    </w:p>
    <w:p w:rsidR="000D598D" w:rsidRDefault="000D598D"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Default="00682020" w:rsidP="00236120">
      <w:pPr>
        <w:rPr>
          <w:b/>
          <w:bCs/>
          <w:sz w:val="24"/>
          <w:szCs w:val="24"/>
        </w:rPr>
      </w:pPr>
    </w:p>
    <w:p w:rsidR="00682020" w:rsidRPr="00D22EAD" w:rsidRDefault="00682020" w:rsidP="00682020">
      <w:pPr>
        <w:jc w:val="right"/>
        <w:rPr>
          <w:b/>
          <w:sz w:val="24"/>
          <w:szCs w:val="24"/>
        </w:rPr>
      </w:pPr>
      <w:r>
        <w:rPr>
          <w:b/>
          <w:sz w:val="24"/>
          <w:szCs w:val="24"/>
        </w:rPr>
        <w:lastRenderedPageBreak/>
        <w:t>5</w:t>
      </w:r>
      <w:r w:rsidRPr="00D22EAD">
        <w:rPr>
          <w:b/>
          <w:sz w:val="24"/>
          <w:szCs w:val="24"/>
        </w:rPr>
        <w:t>.pielikums</w:t>
      </w:r>
    </w:p>
    <w:p w:rsidR="00682020" w:rsidRPr="00D22EAD" w:rsidRDefault="00BE521B" w:rsidP="00682020">
      <w:pPr>
        <w:jc w:val="right"/>
        <w:rPr>
          <w:b/>
          <w:sz w:val="24"/>
          <w:szCs w:val="24"/>
        </w:rPr>
      </w:pPr>
      <w:r>
        <w:rPr>
          <w:b/>
          <w:sz w:val="24"/>
          <w:szCs w:val="24"/>
        </w:rPr>
        <w:t>Nr.PA/2018/63</w:t>
      </w:r>
    </w:p>
    <w:p w:rsidR="00682020" w:rsidRPr="00682020" w:rsidRDefault="00682020" w:rsidP="00682020">
      <w:pPr>
        <w:ind w:right="20"/>
        <w:jc w:val="center"/>
        <w:rPr>
          <w:b/>
          <w:bCs/>
          <w:sz w:val="24"/>
          <w:szCs w:val="24"/>
        </w:rPr>
      </w:pPr>
      <w:r w:rsidRPr="00682020">
        <w:rPr>
          <w:b/>
          <w:bCs/>
          <w:sz w:val="24"/>
          <w:szCs w:val="24"/>
        </w:rPr>
        <w:t xml:space="preserve">APDROŠINĀŠANAS PIETEIKUMA ANKETA </w:t>
      </w:r>
    </w:p>
    <w:p w:rsidR="00682020" w:rsidRPr="00682020" w:rsidRDefault="00682020" w:rsidP="00682020">
      <w:pPr>
        <w:ind w:right="20"/>
        <w:jc w:val="center"/>
        <w:rPr>
          <w:b/>
          <w:bCs/>
          <w:sz w:val="24"/>
          <w:szCs w:val="24"/>
        </w:rPr>
      </w:pPr>
    </w:p>
    <w:tbl>
      <w:tblPr>
        <w:tblStyle w:val="TableGrid"/>
        <w:tblW w:w="8921" w:type="dxa"/>
        <w:tblLook w:val="04A0" w:firstRow="1" w:lastRow="0" w:firstColumn="1" w:lastColumn="0" w:noHBand="0" w:noVBand="1"/>
      </w:tblPr>
      <w:tblGrid>
        <w:gridCol w:w="3013"/>
        <w:gridCol w:w="5908"/>
      </w:tblGrid>
      <w:tr w:rsidR="00682020" w:rsidRPr="00682020" w:rsidTr="00720A64">
        <w:tc>
          <w:tcPr>
            <w:tcW w:w="3013" w:type="dxa"/>
          </w:tcPr>
          <w:p w:rsidR="00682020" w:rsidRPr="00682020" w:rsidRDefault="00682020" w:rsidP="00682020">
            <w:pPr>
              <w:ind w:right="20"/>
              <w:rPr>
                <w:b/>
                <w:bCs/>
                <w:lang w:val="en-US"/>
              </w:rPr>
            </w:pPr>
            <w:r w:rsidRPr="00682020">
              <w:rPr>
                <w:b/>
              </w:rPr>
              <w:t xml:space="preserve">Uzņēmuma nosaukums </w:t>
            </w:r>
          </w:p>
          <w:p w:rsidR="00682020" w:rsidRPr="00682020" w:rsidRDefault="00682020" w:rsidP="00682020">
            <w:pPr>
              <w:ind w:right="20"/>
              <w:rPr>
                <w:b/>
                <w:bCs/>
                <w:lang w:val="en-US"/>
              </w:rPr>
            </w:pPr>
          </w:p>
        </w:tc>
        <w:tc>
          <w:tcPr>
            <w:tcW w:w="5908" w:type="dxa"/>
          </w:tcPr>
          <w:p w:rsidR="00682020" w:rsidRPr="00682020" w:rsidRDefault="00682020" w:rsidP="002C118A">
            <w:pPr>
              <w:ind w:right="20"/>
              <w:jc w:val="both"/>
              <w:rPr>
                <w:b/>
                <w:bCs/>
              </w:rPr>
            </w:pPr>
            <w:r w:rsidRPr="00682020">
              <w:t>Sabiedrība ar ie</w:t>
            </w:r>
            <w:r w:rsidR="00BE265E">
              <w:t>robežotu atbildību “FeLM”, reģ.</w:t>
            </w:r>
            <w:r w:rsidRPr="00682020">
              <w:t>Nr. 40103981332</w:t>
            </w:r>
          </w:p>
        </w:tc>
      </w:tr>
      <w:tr w:rsidR="00682020" w:rsidRPr="00682020" w:rsidTr="00720A64">
        <w:tc>
          <w:tcPr>
            <w:tcW w:w="3013" w:type="dxa"/>
          </w:tcPr>
          <w:p w:rsidR="00682020" w:rsidRPr="00682020" w:rsidRDefault="00682020" w:rsidP="00682020">
            <w:pPr>
              <w:ind w:right="20"/>
              <w:rPr>
                <w:b/>
              </w:rPr>
            </w:pPr>
            <w:r>
              <w:rPr>
                <w:b/>
              </w:rPr>
              <w:t>Juridiskā adrese</w:t>
            </w:r>
          </w:p>
        </w:tc>
        <w:tc>
          <w:tcPr>
            <w:tcW w:w="5908" w:type="dxa"/>
          </w:tcPr>
          <w:p w:rsidR="00682020" w:rsidRPr="00682020" w:rsidRDefault="00682020" w:rsidP="002C118A">
            <w:pPr>
              <w:ind w:right="20"/>
              <w:jc w:val="both"/>
              <w:rPr>
                <w:b/>
                <w:bCs/>
              </w:rPr>
            </w:pPr>
            <w:r w:rsidRPr="00682020">
              <w:t>K.Valdemāra 31-14, Rīga, LV-1887, Latvija</w:t>
            </w:r>
          </w:p>
        </w:tc>
      </w:tr>
      <w:tr w:rsidR="00682020" w:rsidRPr="00682020" w:rsidTr="00720A64">
        <w:tc>
          <w:tcPr>
            <w:tcW w:w="3013" w:type="dxa"/>
          </w:tcPr>
          <w:p w:rsidR="00682020" w:rsidRPr="00682020" w:rsidRDefault="00682020" w:rsidP="00682020">
            <w:pPr>
              <w:ind w:right="20"/>
              <w:rPr>
                <w:b/>
              </w:rPr>
            </w:pPr>
            <w:r>
              <w:rPr>
                <w:b/>
              </w:rPr>
              <w:t>Reģistrācijas valsts</w:t>
            </w:r>
          </w:p>
        </w:tc>
        <w:tc>
          <w:tcPr>
            <w:tcW w:w="5908" w:type="dxa"/>
          </w:tcPr>
          <w:p w:rsidR="00682020" w:rsidRPr="00682020" w:rsidRDefault="00682020" w:rsidP="002C118A">
            <w:pPr>
              <w:ind w:right="20"/>
              <w:jc w:val="both"/>
              <w:rPr>
                <w:b/>
                <w:bCs/>
              </w:rPr>
            </w:pPr>
            <w:r w:rsidRPr="00682020">
              <w:t>Latvija</w:t>
            </w:r>
          </w:p>
        </w:tc>
      </w:tr>
      <w:tr w:rsidR="00682020" w:rsidRPr="00682020" w:rsidTr="00720A64">
        <w:tc>
          <w:tcPr>
            <w:tcW w:w="3013" w:type="dxa"/>
          </w:tcPr>
          <w:p w:rsidR="00682020" w:rsidRPr="00682020" w:rsidRDefault="00682020" w:rsidP="00682020">
            <w:pPr>
              <w:ind w:right="20"/>
              <w:rPr>
                <w:b/>
              </w:rPr>
            </w:pPr>
            <w:r>
              <w:rPr>
                <w:b/>
              </w:rPr>
              <w:t>Uzņēmuma veids</w:t>
            </w:r>
          </w:p>
        </w:tc>
        <w:tc>
          <w:tcPr>
            <w:tcW w:w="5908" w:type="dxa"/>
          </w:tcPr>
          <w:p w:rsidR="00682020" w:rsidRPr="00682020" w:rsidRDefault="00682020" w:rsidP="002C118A">
            <w:pPr>
              <w:ind w:right="20"/>
              <w:jc w:val="both"/>
            </w:pPr>
            <w:r w:rsidRPr="00682020">
              <w:t>Sabie</w:t>
            </w:r>
            <w:r>
              <w:t xml:space="preserve">drība ar ierobežotu atbildību </w:t>
            </w:r>
          </w:p>
        </w:tc>
      </w:tr>
      <w:tr w:rsidR="00682020" w:rsidRPr="00682020" w:rsidTr="00720A64">
        <w:tc>
          <w:tcPr>
            <w:tcW w:w="3013" w:type="dxa"/>
          </w:tcPr>
          <w:p w:rsidR="00682020" w:rsidRPr="00682020" w:rsidRDefault="00682020" w:rsidP="00682020">
            <w:pPr>
              <w:ind w:right="20"/>
              <w:rPr>
                <w:b/>
                <w:bCs/>
              </w:rPr>
            </w:pPr>
            <w:r>
              <w:rPr>
                <w:b/>
              </w:rPr>
              <w:t>Uzņēmējdarbības īss apraksts</w:t>
            </w:r>
          </w:p>
        </w:tc>
        <w:tc>
          <w:tcPr>
            <w:tcW w:w="5908" w:type="dxa"/>
          </w:tcPr>
          <w:p w:rsidR="00682020" w:rsidRPr="00682020" w:rsidRDefault="00682020" w:rsidP="002C118A">
            <w:pPr>
              <w:ind w:right="20"/>
              <w:jc w:val="both"/>
            </w:pPr>
            <w:r w:rsidRPr="00682020">
              <w:t xml:space="preserve">Problemātisko </w:t>
            </w:r>
            <w:r>
              <w:t xml:space="preserve">aktīvu pārvaldīšana </w:t>
            </w:r>
          </w:p>
        </w:tc>
      </w:tr>
      <w:tr w:rsidR="00682020" w:rsidRPr="00682020" w:rsidTr="00720A64">
        <w:tc>
          <w:tcPr>
            <w:tcW w:w="3013" w:type="dxa"/>
          </w:tcPr>
          <w:p w:rsidR="00682020" w:rsidRPr="00682020" w:rsidRDefault="00682020" w:rsidP="00682020">
            <w:pPr>
              <w:ind w:right="20"/>
              <w:rPr>
                <w:b/>
                <w:bCs/>
              </w:rPr>
            </w:pPr>
            <w:r w:rsidRPr="00682020">
              <w:rPr>
                <w:b/>
              </w:rPr>
              <w:t>Datums, no kura sākot uzņēmums ir nep</w:t>
            </w:r>
            <w:r>
              <w:rPr>
                <w:b/>
              </w:rPr>
              <w:t>ārtraukti veicis uzņēmējdarbību</w:t>
            </w:r>
          </w:p>
        </w:tc>
        <w:tc>
          <w:tcPr>
            <w:tcW w:w="5908" w:type="dxa"/>
          </w:tcPr>
          <w:p w:rsidR="00682020" w:rsidRPr="00682020" w:rsidRDefault="00682020" w:rsidP="002C118A">
            <w:pPr>
              <w:ind w:right="20"/>
              <w:jc w:val="both"/>
              <w:rPr>
                <w:b/>
                <w:bCs/>
              </w:rPr>
            </w:pPr>
            <w:r w:rsidRPr="00682020">
              <w:t>Reģistrēta Latvijas Republikas Uzņēmum</w:t>
            </w:r>
            <w:r>
              <w:t xml:space="preserve">u reģistrā 2016.gada 1.aprīlī </w:t>
            </w:r>
          </w:p>
        </w:tc>
      </w:tr>
      <w:tr w:rsidR="00682020" w:rsidRPr="00682020" w:rsidTr="00720A64">
        <w:tc>
          <w:tcPr>
            <w:tcW w:w="3013" w:type="dxa"/>
          </w:tcPr>
          <w:p w:rsidR="00682020" w:rsidRPr="00682020" w:rsidRDefault="00682020" w:rsidP="00682020">
            <w:pPr>
              <w:ind w:right="20"/>
              <w:rPr>
                <w:b/>
                <w:bCs/>
              </w:rPr>
            </w:pPr>
            <w:r w:rsidRPr="00682020">
              <w:rPr>
                <w:b/>
                <w:bCs/>
              </w:rPr>
              <w:t>Uzņēmuma statuss (at</w:t>
            </w:r>
            <w:r>
              <w:rPr>
                <w:b/>
                <w:bCs/>
              </w:rPr>
              <w:t>tiecībā uz meitas uzņēmumiem)</w:t>
            </w:r>
          </w:p>
        </w:tc>
        <w:tc>
          <w:tcPr>
            <w:tcW w:w="5908" w:type="dxa"/>
          </w:tcPr>
          <w:p w:rsidR="00682020" w:rsidRPr="00682020" w:rsidRDefault="00682020" w:rsidP="002C118A">
            <w:pPr>
              <w:ind w:right="20"/>
              <w:jc w:val="both"/>
            </w:pPr>
            <w:r w:rsidRPr="00682020">
              <w:t>Valsts akciju sabiedrība “Privatizācijas aģentūra”, K.Val</w:t>
            </w:r>
            <w:r>
              <w:t>demāra iela 31, Rīga, LV-1887</w:t>
            </w:r>
          </w:p>
        </w:tc>
      </w:tr>
      <w:tr w:rsidR="00682020" w:rsidRPr="00682020" w:rsidTr="00720A64">
        <w:tc>
          <w:tcPr>
            <w:tcW w:w="3013" w:type="dxa"/>
          </w:tcPr>
          <w:p w:rsidR="00682020" w:rsidRPr="00682020" w:rsidRDefault="00682020" w:rsidP="00682020">
            <w:pPr>
              <w:ind w:right="20"/>
              <w:rPr>
                <w:b/>
                <w:bCs/>
              </w:rPr>
            </w:pPr>
            <w:r>
              <w:rPr>
                <w:b/>
                <w:bCs/>
              </w:rPr>
              <w:t xml:space="preserve">Uzņēmuma akcionāri </w:t>
            </w:r>
          </w:p>
        </w:tc>
        <w:tc>
          <w:tcPr>
            <w:tcW w:w="5908" w:type="dxa"/>
          </w:tcPr>
          <w:p w:rsidR="00682020" w:rsidRPr="00682020" w:rsidRDefault="00682020" w:rsidP="002C118A">
            <w:pPr>
              <w:tabs>
                <w:tab w:val="center" w:pos="4320"/>
                <w:tab w:val="right" w:pos="8640"/>
              </w:tabs>
              <w:ind w:right="23"/>
              <w:jc w:val="both"/>
            </w:pPr>
            <w:r w:rsidRPr="00682020">
              <w:t>Uzņēmuma kopējais akcionāru skaits: 1</w:t>
            </w:r>
          </w:p>
          <w:p w:rsidR="00682020" w:rsidRPr="00682020" w:rsidRDefault="00682020" w:rsidP="002C118A">
            <w:pPr>
              <w:ind w:right="20"/>
              <w:jc w:val="both"/>
            </w:pPr>
            <w:r w:rsidRPr="00682020">
              <w:t xml:space="preserve">Akcionārs, kam pieder uzņēmuma kopējais kapitāls: Valsts akciju sabiedrība “Privatizācijas aģentūra” – 100% </w:t>
            </w:r>
          </w:p>
          <w:p w:rsidR="00682020" w:rsidRPr="00682020" w:rsidRDefault="00682020" w:rsidP="002C118A">
            <w:pPr>
              <w:ind w:right="20"/>
              <w:jc w:val="both"/>
            </w:pPr>
            <w:r w:rsidRPr="00682020">
              <w:t>Uzņēmuma akcijas</w:t>
            </w:r>
            <w:r>
              <w:t xml:space="preserve"> netiek tirgotas fondu biržā.</w:t>
            </w:r>
          </w:p>
        </w:tc>
      </w:tr>
      <w:tr w:rsidR="00682020" w:rsidRPr="00682020" w:rsidTr="00720A64">
        <w:tc>
          <w:tcPr>
            <w:tcW w:w="3013" w:type="dxa"/>
          </w:tcPr>
          <w:p w:rsidR="00682020" w:rsidRPr="00682020" w:rsidRDefault="00682020" w:rsidP="00682020">
            <w:pPr>
              <w:tabs>
                <w:tab w:val="center" w:pos="4320"/>
                <w:tab w:val="right" w:pos="8640"/>
              </w:tabs>
              <w:ind w:right="23"/>
              <w:rPr>
                <w:b/>
              </w:rPr>
            </w:pPr>
            <w:r>
              <w:rPr>
                <w:b/>
              </w:rPr>
              <w:t>Valdes locekļi</w:t>
            </w:r>
          </w:p>
        </w:tc>
        <w:tc>
          <w:tcPr>
            <w:tcW w:w="5908" w:type="dxa"/>
          </w:tcPr>
          <w:p w:rsidR="00682020" w:rsidRPr="00682020" w:rsidRDefault="00682020" w:rsidP="002C118A">
            <w:pPr>
              <w:ind w:right="23"/>
              <w:jc w:val="both"/>
            </w:pPr>
            <w:r w:rsidRPr="00682020">
              <w:t xml:space="preserve">Jānis Rībens, </w:t>
            </w:r>
            <w:r>
              <w:t>valdes loceklis no 01.04.2016.</w:t>
            </w:r>
          </w:p>
        </w:tc>
      </w:tr>
      <w:tr w:rsidR="00682020" w:rsidRPr="00682020" w:rsidTr="00720A64">
        <w:tc>
          <w:tcPr>
            <w:tcW w:w="3013" w:type="dxa"/>
          </w:tcPr>
          <w:p w:rsidR="00682020" w:rsidRPr="00682020" w:rsidRDefault="00682020" w:rsidP="00682020">
            <w:pPr>
              <w:tabs>
                <w:tab w:val="center" w:pos="4320"/>
                <w:tab w:val="right" w:pos="8640"/>
              </w:tabs>
              <w:ind w:right="23"/>
              <w:rPr>
                <w:b/>
              </w:rPr>
            </w:pPr>
            <w:r w:rsidRPr="00682020">
              <w:rPr>
                <w:b/>
              </w:rPr>
              <w:t>Uzņēmuma d</w:t>
            </w:r>
            <w:r>
              <w:rPr>
                <w:b/>
              </w:rPr>
              <w:t>arbība pēdējo trīs gadu laikā</w:t>
            </w:r>
          </w:p>
        </w:tc>
        <w:tc>
          <w:tcPr>
            <w:tcW w:w="5908" w:type="dxa"/>
          </w:tcPr>
          <w:p w:rsidR="00682020" w:rsidRPr="00682020" w:rsidRDefault="00682020" w:rsidP="002C118A">
            <w:pPr>
              <w:numPr>
                <w:ilvl w:val="0"/>
                <w:numId w:val="26"/>
              </w:numPr>
              <w:ind w:left="388" w:right="23" w:hanging="28"/>
              <w:jc w:val="both"/>
            </w:pPr>
            <w:r w:rsidRPr="00682020">
              <w:t>Uzņēmumam nav mainīts nosaukums;</w:t>
            </w:r>
          </w:p>
          <w:p w:rsidR="00682020" w:rsidRPr="00682020" w:rsidRDefault="00682020" w:rsidP="002C118A">
            <w:pPr>
              <w:numPr>
                <w:ilvl w:val="0"/>
                <w:numId w:val="26"/>
              </w:numPr>
              <w:ind w:left="388" w:right="23" w:hanging="28"/>
              <w:jc w:val="both"/>
            </w:pPr>
            <w:r w:rsidRPr="00682020">
              <w:t>Nav notikusi apvienošana vai saplūšana;</w:t>
            </w:r>
          </w:p>
          <w:p w:rsidR="00682020" w:rsidRPr="00682020" w:rsidRDefault="00682020" w:rsidP="002C118A">
            <w:pPr>
              <w:numPr>
                <w:ilvl w:val="0"/>
                <w:numId w:val="26"/>
              </w:numPr>
              <w:ind w:left="388" w:right="23" w:hanging="28"/>
              <w:jc w:val="both"/>
            </w:pPr>
            <w:r w:rsidRPr="00682020">
              <w:t>Nav pārdota vai beigusi pastāvēt meitas kompānija;</w:t>
            </w:r>
          </w:p>
          <w:p w:rsidR="00682020" w:rsidRPr="00682020" w:rsidRDefault="00682020" w:rsidP="002C118A">
            <w:pPr>
              <w:numPr>
                <w:ilvl w:val="0"/>
                <w:numId w:val="26"/>
              </w:numPr>
              <w:ind w:left="388" w:right="23" w:hanging="28"/>
              <w:jc w:val="both"/>
            </w:pPr>
            <w:r w:rsidRPr="00682020">
              <w:t>2018.gada 4.janvārī tika palielināts Uzņēmuma pamatkapitāls par 3 milj. EUR;</w:t>
            </w:r>
          </w:p>
          <w:p w:rsidR="00682020" w:rsidRPr="00682020" w:rsidRDefault="00682020" w:rsidP="002C118A">
            <w:pPr>
              <w:numPr>
                <w:ilvl w:val="0"/>
                <w:numId w:val="26"/>
              </w:numPr>
              <w:ind w:left="388" w:right="23" w:hanging="28"/>
              <w:jc w:val="both"/>
            </w:pPr>
            <w:r w:rsidRPr="00682020">
              <w:t>Nav notikusi valdes locekļu nomaiņa;</w:t>
            </w:r>
          </w:p>
          <w:p w:rsidR="00682020" w:rsidRPr="00682020" w:rsidRDefault="00682020" w:rsidP="002C118A">
            <w:pPr>
              <w:numPr>
                <w:ilvl w:val="0"/>
                <w:numId w:val="26"/>
              </w:numPr>
              <w:ind w:left="388" w:right="23" w:hanging="28"/>
              <w:jc w:val="both"/>
            </w:pPr>
            <w:r w:rsidRPr="00682020">
              <w:t>Uzņēmums nav mainījis ārējos auditorus</w:t>
            </w:r>
            <w:r w:rsidR="00BE265E">
              <w:t xml:space="preserve">. </w:t>
            </w:r>
            <w:r w:rsidRPr="00682020">
              <w:t>Pašreizējais revidents Ernst &amp; Young Baltic SIA i</w:t>
            </w:r>
            <w:r>
              <w:t>r izvēlēts 2017. un 2018.gadam.</w:t>
            </w:r>
            <w:r w:rsidRPr="00682020">
              <w:t xml:space="preserve"> </w:t>
            </w:r>
          </w:p>
        </w:tc>
      </w:tr>
      <w:tr w:rsidR="00682020" w:rsidRPr="00682020" w:rsidTr="00720A64">
        <w:tc>
          <w:tcPr>
            <w:tcW w:w="3013" w:type="dxa"/>
          </w:tcPr>
          <w:p w:rsidR="00682020" w:rsidRPr="00682020" w:rsidRDefault="00682020" w:rsidP="00682020">
            <w:pPr>
              <w:tabs>
                <w:tab w:val="center" w:pos="4320"/>
                <w:tab w:val="right" w:pos="8640"/>
              </w:tabs>
              <w:ind w:right="23"/>
              <w:rPr>
                <w:b/>
              </w:rPr>
            </w:pPr>
            <w:r>
              <w:rPr>
                <w:b/>
              </w:rPr>
              <w:t>Uzņēmuma restrukturizācija</w:t>
            </w:r>
          </w:p>
        </w:tc>
        <w:tc>
          <w:tcPr>
            <w:tcW w:w="5908" w:type="dxa"/>
          </w:tcPr>
          <w:p w:rsidR="00682020" w:rsidRPr="00682020" w:rsidRDefault="00682020" w:rsidP="002C118A">
            <w:pPr>
              <w:tabs>
                <w:tab w:val="center" w:pos="4320"/>
                <w:tab w:val="right" w:pos="8640"/>
              </w:tabs>
              <w:ind w:right="20"/>
              <w:jc w:val="both"/>
            </w:pPr>
            <w:r w:rsidRPr="00682020">
              <w:t>Uzņēmums pašreiz neizskata apvienošanās, saplūšanas vai pārpirkšanas piedāvājumu.</w:t>
            </w:r>
          </w:p>
          <w:p w:rsidR="00682020" w:rsidRPr="00682020" w:rsidRDefault="00682020" w:rsidP="002C118A">
            <w:pPr>
              <w:tabs>
                <w:tab w:val="center" w:pos="4320"/>
                <w:tab w:val="right" w:pos="8640"/>
              </w:tabs>
              <w:ind w:right="20"/>
              <w:jc w:val="both"/>
            </w:pPr>
            <w:r w:rsidRPr="00682020">
              <w:t xml:space="preserve">Uzņēmumam pašreiz nav zināms </w:t>
            </w:r>
            <w:r>
              <w:t>kāds pārpirkšanas piedāvājums.</w:t>
            </w:r>
          </w:p>
        </w:tc>
      </w:tr>
      <w:tr w:rsidR="00682020" w:rsidRPr="00682020" w:rsidTr="00720A64">
        <w:tc>
          <w:tcPr>
            <w:tcW w:w="3013" w:type="dxa"/>
          </w:tcPr>
          <w:p w:rsidR="00682020" w:rsidRPr="00682020" w:rsidRDefault="00682020" w:rsidP="00682020">
            <w:pPr>
              <w:tabs>
                <w:tab w:val="center" w:pos="4320"/>
                <w:tab w:val="right" w:pos="8640"/>
              </w:tabs>
              <w:ind w:right="23"/>
              <w:rPr>
                <w:b/>
              </w:rPr>
            </w:pPr>
            <w:r>
              <w:rPr>
                <w:b/>
              </w:rPr>
              <w:t xml:space="preserve">Uzņēmuma akcijas </w:t>
            </w:r>
          </w:p>
        </w:tc>
        <w:tc>
          <w:tcPr>
            <w:tcW w:w="5908" w:type="dxa"/>
          </w:tcPr>
          <w:p w:rsidR="00682020" w:rsidRPr="00682020" w:rsidRDefault="00682020" w:rsidP="002C118A">
            <w:pPr>
              <w:tabs>
                <w:tab w:val="center" w:pos="4320"/>
                <w:tab w:val="right" w:pos="8640"/>
              </w:tabs>
              <w:ind w:right="20"/>
              <w:jc w:val="both"/>
            </w:pPr>
            <w:r w:rsidRPr="00682020">
              <w:t>Uzņēmums neplāno pu</w:t>
            </w:r>
            <w:r>
              <w:t>bliski izlaist jaunas akcijas.</w:t>
            </w:r>
          </w:p>
        </w:tc>
      </w:tr>
      <w:tr w:rsidR="00682020" w:rsidRPr="00682020" w:rsidTr="00720A64">
        <w:tc>
          <w:tcPr>
            <w:tcW w:w="3013" w:type="dxa"/>
          </w:tcPr>
          <w:p w:rsidR="00682020" w:rsidRPr="00682020" w:rsidRDefault="00682020" w:rsidP="00682020">
            <w:pPr>
              <w:tabs>
                <w:tab w:val="center" w:pos="4320"/>
                <w:tab w:val="right" w:pos="8640"/>
              </w:tabs>
              <w:ind w:right="23"/>
              <w:rPr>
                <w:b/>
              </w:rPr>
            </w:pPr>
            <w:r>
              <w:rPr>
                <w:b/>
              </w:rPr>
              <w:t>Prasības</w:t>
            </w:r>
          </w:p>
        </w:tc>
        <w:tc>
          <w:tcPr>
            <w:tcW w:w="5908" w:type="dxa"/>
          </w:tcPr>
          <w:p w:rsidR="00682020" w:rsidRPr="00682020" w:rsidRDefault="00682020" w:rsidP="002C118A">
            <w:pPr>
              <w:tabs>
                <w:tab w:val="center" w:pos="4320"/>
                <w:tab w:val="right" w:pos="8640"/>
              </w:tabs>
              <w:ind w:right="20"/>
              <w:jc w:val="both"/>
            </w:pPr>
            <w:r w:rsidRPr="00682020">
              <w:t xml:space="preserve">Uzņēmumam nav bijušas izvirzītas prasības pret jebkuru bijušo vai esošo uzņēmuma vai tā meitas uzņēmuma valdes vai padomes locekli. </w:t>
            </w:r>
          </w:p>
          <w:p w:rsidR="00682020" w:rsidRPr="00682020" w:rsidRDefault="00682020" w:rsidP="002C118A">
            <w:pPr>
              <w:tabs>
                <w:tab w:val="center" w:pos="4320"/>
                <w:tab w:val="right" w:pos="8640"/>
              </w:tabs>
              <w:ind w:right="20"/>
              <w:jc w:val="both"/>
            </w:pPr>
            <w:r w:rsidRPr="00682020">
              <w:t xml:space="preserve">Uzņēmumam nav tikušas izvirzītas tādas prasības, kas varētu tikt segtas ar vadošo amatpersonu CTA polisi </w:t>
            </w:r>
          </w:p>
          <w:p w:rsidR="00682020" w:rsidRPr="00682020" w:rsidRDefault="00682020" w:rsidP="002C118A">
            <w:pPr>
              <w:tabs>
                <w:tab w:val="center" w:pos="4320"/>
                <w:tab w:val="right" w:pos="8640"/>
              </w:tabs>
              <w:ind w:right="20"/>
              <w:jc w:val="both"/>
            </w:pPr>
            <w:r w:rsidRPr="00682020">
              <w:t>Pašreiz nav zināmi kādi apstākļi, kas varētu bū</w:t>
            </w:r>
            <w:r>
              <w:t>t par pamatu jaunai prasībai.</w:t>
            </w:r>
          </w:p>
        </w:tc>
      </w:tr>
      <w:tr w:rsidR="00682020" w:rsidRPr="00682020" w:rsidTr="00720A64">
        <w:tc>
          <w:tcPr>
            <w:tcW w:w="3013" w:type="dxa"/>
          </w:tcPr>
          <w:p w:rsidR="00682020" w:rsidRPr="00682020" w:rsidRDefault="00682020" w:rsidP="00682020">
            <w:pPr>
              <w:tabs>
                <w:tab w:val="left" w:pos="720"/>
                <w:tab w:val="center" w:pos="4320"/>
                <w:tab w:val="right" w:pos="8640"/>
              </w:tabs>
              <w:ind w:right="23"/>
              <w:rPr>
                <w:b/>
              </w:rPr>
            </w:pPr>
            <w:r w:rsidRPr="00682020">
              <w:rPr>
                <w:b/>
              </w:rPr>
              <w:t>Spēkā esošā un iepriekšējo period</w:t>
            </w:r>
            <w:r>
              <w:rPr>
                <w:b/>
              </w:rPr>
              <w:t>u apdrošināšanas polises</w:t>
            </w:r>
          </w:p>
        </w:tc>
        <w:tc>
          <w:tcPr>
            <w:tcW w:w="5908" w:type="dxa"/>
          </w:tcPr>
          <w:p w:rsidR="00682020" w:rsidRPr="00682020" w:rsidRDefault="00682020" w:rsidP="002C118A">
            <w:pPr>
              <w:tabs>
                <w:tab w:val="left" w:pos="720"/>
                <w:tab w:val="center" w:pos="4320"/>
                <w:tab w:val="right" w:pos="8640"/>
              </w:tabs>
              <w:ind w:right="20"/>
              <w:jc w:val="both"/>
            </w:pPr>
            <w:r w:rsidRPr="00682020">
              <w:t>Uzņēmumam šobrīd ir spēkā esoš</w:t>
            </w:r>
            <w:r>
              <w:t>a vadošo amatpersonu CTA polise</w:t>
            </w:r>
            <w:r w:rsidR="003F4F8F">
              <w:t>:</w:t>
            </w:r>
          </w:p>
          <w:p w:rsidR="003F4F8F" w:rsidRPr="00682020" w:rsidRDefault="003F4F8F" w:rsidP="002C118A">
            <w:pPr>
              <w:tabs>
                <w:tab w:val="left" w:pos="720"/>
                <w:tab w:val="center" w:pos="4320"/>
                <w:tab w:val="right" w:pos="8640"/>
              </w:tabs>
              <w:ind w:right="20"/>
              <w:jc w:val="both"/>
            </w:pPr>
            <w:r w:rsidRPr="00682020">
              <w:t>Apdrošinātājs: Compensa Vienna Insurance Group ADB Latvijas filiāle</w:t>
            </w:r>
          </w:p>
          <w:p w:rsidR="003F4F8F" w:rsidRPr="00682020" w:rsidRDefault="003F4F8F" w:rsidP="002C118A">
            <w:pPr>
              <w:tabs>
                <w:tab w:val="left" w:pos="720"/>
                <w:tab w:val="center" w:pos="4320"/>
                <w:tab w:val="right" w:pos="8640"/>
              </w:tabs>
              <w:ind w:right="20"/>
              <w:jc w:val="both"/>
            </w:pPr>
            <w:r w:rsidRPr="00682020">
              <w:t>Polises periods: 01.01.2018. - 31.12.2018.</w:t>
            </w:r>
          </w:p>
          <w:p w:rsidR="003F4F8F" w:rsidRPr="00682020" w:rsidRDefault="003F4F8F" w:rsidP="002C118A">
            <w:pPr>
              <w:tabs>
                <w:tab w:val="left" w:pos="720"/>
                <w:tab w:val="center" w:pos="4320"/>
                <w:tab w:val="right" w:pos="8640"/>
              </w:tabs>
              <w:ind w:right="20"/>
              <w:jc w:val="both"/>
            </w:pPr>
            <w:r w:rsidRPr="00682020">
              <w:t>Pagarinātais ziņošanas periods – nav</w:t>
            </w:r>
          </w:p>
          <w:p w:rsidR="003F4F8F" w:rsidRPr="00682020" w:rsidRDefault="003F4F8F" w:rsidP="002C118A">
            <w:pPr>
              <w:tabs>
                <w:tab w:val="left" w:pos="720"/>
                <w:tab w:val="center" w:pos="4320"/>
                <w:tab w:val="right" w:pos="8640"/>
              </w:tabs>
              <w:ind w:right="20"/>
              <w:jc w:val="both"/>
            </w:pPr>
            <w:r w:rsidRPr="00682020">
              <w:t>Atbildī</w:t>
            </w:r>
            <w:r>
              <w:t>bas limits: 14 500 000.00 eiro.</w:t>
            </w:r>
          </w:p>
          <w:p w:rsidR="003F4F8F" w:rsidRDefault="003F4F8F" w:rsidP="002C118A">
            <w:pPr>
              <w:tabs>
                <w:tab w:val="left" w:pos="720"/>
                <w:tab w:val="center" w:pos="4320"/>
                <w:tab w:val="right" w:pos="8640"/>
              </w:tabs>
              <w:ind w:right="20"/>
              <w:jc w:val="both"/>
            </w:pPr>
          </w:p>
          <w:p w:rsidR="00682020" w:rsidRPr="00682020" w:rsidRDefault="00682020" w:rsidP="002C118A">
            <w:pPr>
              <w:tabs>
                <w:tab w:val="left" w:pos="720"/>
                <w:tab w:val="center" w:pos="4320"/>
                <w:tab w:val="right" w:pos="8640"/>
              </w:tabs>
              <w:ind w:right="20"/>
              <w:jc w:val="both"/>
            </w:pPr>
            <w:r w:rsidRPr="00682020">
              <w:lastRenderedPageBreak/>
              <w:t xml:space="preserve">Iepriekšējo periodu </w:t>
            </w:r>
            <w:r w:rsidR="003F4F8F">
              <w:t xml:space="preserve">apdrošināšanas </w:t>
            </w:r>
            <w:r w:rsidRPr="00682020">
              <w:t>polises:</w:t>
            </w:r>
          </w:p>
          <w:p w:rsidR="00682020" w:rsidRPr="00682020" w:rsidRDefault="00682020" w:rsidP="002C118A">
            <w:pPr>
              <w:tabs>
                <w:tab w:val="left" w:pos="720"/>
                <w:tab w:val="center" w:pos="4320"/>
                <w:tab w:val="right" w:pos="8640"/>
              </w:tabs>
              <w:ind w:right="20"/>
              <w:jc w:val="both"/>
            </w:pPr>
            <w:r w:rsidRPr="00682020">
              <w:t>Apdrošinātājs: Līgums noslēgts ar SIA “Marsh” par civiltiesiskās atbildības apdrošināšanas polisi Allianz Global Corporate &amp; Specialty SE.</w:t>
            </w:r>
          </w:p>
          <w:p w:rsidR="00682020" w:rsidRPr="00682020" w:rsidRDefault="00682020" w:rsidP="002C118A">
            <w:pPr>
              <w:tabs>
                <w:tab w:val="left" w:pos="720"/>
                <w:tab w:val="center" w:pos="4320"/>
                <w:tab w:val="right" w:pos="8640"/>
              </w:tabs>
              <w:ind w:right="20"/>
              <w:jc w:val="both"/>
            </w:pPr>
          </w:p>
          <w:p w:rsidR="00682020" w:rsidRPr="00682020" w:rsidRDefault="00682020" w:rsidP="002C118A">
            <w:pPr>
              <w:tabs>
                <w:tab w:val="left" w:pos="720"/>
                <w:tab w:val="center" w:pos="4320"/>
                <w:tab w:val="right" w:pos="8640"/>
              </w:tabs>
              <w:ind w:right="20"/>
              <w:jc w:val="both"/>
            </w:pPr>
            <w:r w:rsidRPr="00682020">
              <w:t>Polises periods: 01.04.2016. - 31.12.2016.</w:t>
            </w:r>
          </w:p>
          <w:p w:rsidR="00682020" w:rsidRPr="00682020" w:rsidRDefault="00682020" w:rsidP="002C118A">
            <w:pPr>
              <w:tabs>
                <w:tab w:val="left" w:pos="720"/>
                <w:tab w:val="center" w:pos="4320"/>
                <w:tab w:val="right" w:pos="8640"/>
              </w:tabs>
              <w:ind w:right="20"/>
              <w:jc w:val="both"/>
            </w:pPr>
            <w:r w:rsidRPr="00682020">
              <w:t>Pagarinātais ziņošanas periods – nav</w:t>
            </w:r>
          </w:p>
          <w:p w:rsidR="00682020" w:rsidRPr="00682020" w:rsidRDefault="00682020" w:rsidP="002C118A">
            <w:pPr>
              <w:tabs>
                <w:tab w:val="left" w:pos="720"/>
                <w:tab w:val="center" w:pos="4320"/>
                <w:tab w:val="right" w:pos="8640"/>
              </w:tabs>
              <w:ind w:right="20"/>
              <w:jc w:val="both"/>
            </w:pPr>
            <w:r w:rsidRPr="00682020">
              <w:t xml:space="preserve">Atbildības limits: 14 500 000.00 eiro. / </w:t>
            </w:r>
          </w:p>
          <w:p w:rsidR="00682020" w:rsidRPr="00682020" w:rsidRDefault="00682020" w:rsidP="002C118A">
            <w:pPr>
              <w:tabs>
                <w:tab w:val="left" w:pos="720"/>
                <w:tab w:val="center" w:pos="4320"/>
                <w:tab w:val="right" w:pos="8640"/>
              </w:tabs>
              <w:ind w:right="20"/>
              <w:jc w:val="both"/>
            </w:pPr>
          </w:p>
          <w:p w:rsidR="00682020" w:rsidRPr="00682020" w:rsidRDefault="00682020" w:rsidP="002C118A">
            <w:pPr>
              <w:tabs>
                <w:tab w:val="left" w:pos="720"/>
                <w:tab w:val="center" w:pos="4320"/>
                <w:tab w:val="right" w:pos="8640"/>
              </w:tabs>
              <w:ind w:right="20"/>
              <w:jc w:val="both"/>
            </w:pPr>
            <w:r w:rsidRPr="00682020">
              <w:t>Polises periods: 01.01.2017. - 31.12.2017.</w:t>
            </w:r>
          </w:p>
          <w:p w:rsidR="00682020" w:rsidRPr="00682020" w:rsidRDefault="00682020" w:rsidP="002C118A">
            <w:pPr>
              <w:tabs>
                <w:tab w:val="left" w:pos="720"/>
                <w:tab w:val="center" w:pos="4320"/>
                <w:tab w:val="right" w:pos="8640"/>
              </w:tabs>
              <w:ind w:right="20"/>
              <w:jc w:val="both"/>
            </w:pPr>
            <w:r w:rsidRPr="00682020">
              <w:t>Pagarinātais ziņošanas periods – nav</w:t>
            </w:r>
          </w:p>
          <w:p w:rsidR="00682020" w:rsidRPr="00682020" w:rsidRDefault="00682020" w:rsidP="002C118A">
            <w:pPr>
              <w:tabs>
                <w:tab w:val="left" w:pos="720"/>
                <w:tab w:val="center" w:pos="4320"/>
                <w:tab w:val="right" w:pos="8640"/>
              </w:tabs>
              <w:ind w:right="20"/>
              <w:jc w:val="both"/>
            </w:pPr>
            <w:r w:rsidRPr="00682020">
              <w:t>Atbildības limits: 14 500 000.00 eiro./</w:t>
            </w:r>
          </w:p>
          <w:p w:rsidR="00682020" w:rsidRPr="00682020" w:rsidRDefault="00682020" w:rsidP="002C118A">
            <w:pPr>
              <w:tabs>
                <w:tab w:val="left" w:pos="720"/>
                <w:tab w:val="center" w:pos="4320"/>
                <w:tab w:val="right" w:pos="8640"/>
              </w:tabs>
              <w:ind w:right="20"/>
              <w:jc w:val="both"/>
            </w:pPr>
          </w:p>
          <w:p w:rsidR="00682020" w:rsidRPr="00682020" w:rsidRDefault="00682020" w:rsidP="002C118A">
            <w:pPr>
              <w:tabs>
                <w:tab w:val="center" w:pos="4320"/>
                <w:tab w:val="right" w:pos="8640"/>
              </w:tabs>
              <w:ind w:right="20"/>
              <w:jc w:val="both"/>
            </w:pPr>
            <w:r w:rsidRPr="00682020">
              <w:t>Uzņēmumam nekad nav atteikta šāda veida apdrošināšana vai līdz</w:t>
            </w:r>
            <w:r>
              <w:t>īga apdrošināšana pārtraukta.</w:t>
            </w:r>
          </w:p>
        </w:tc>
      </w:tr>
      <w:tr w:rsidR="00682020" w:rsidRPr="00682020" w:rsidTr="00720A64">
        <w:tc>
          <w:tcPr>
            <w:tcW w:w="3013" w:type="dxa"/>
          </w:tcPr>
          <w:p w:rsidR="00682020" w:rsidRPr="00682020" w:rsidRDefault="00682020" w:rsidP="003F4F8F">
            <w:pPr>
              <w:tabs>
                <w:tab w:val="center" w:pos="4320"/>
                <w:tab w:val="right" w:pos="8640"/>
              </w:tabs>
              <w:ind w:right="23"/>
              <w:rPr>
                <w:b/>
              </w:rPr>
            </w:pPr>
            <w:r w:rsidRPr="00682020">
              <w:rPr>
                <w:b/>
              </w:rPr>
              <w:lastRenderedPageBreak/>
              <w:t>Piepr</w:t>
            </w:r>
            <w:r w:rsidR="003F4F8F">
              <w:rPr>
                <w:b/>
              </w:rPr>
              <w:t xml:space="preserve">asītais apdrošināšanas limits </w:t>
            </w:r>
          </w:p>
        </w:tc>
        <w:tc>
          <w:tcPr>
            <w:tcW w:w="5908" w:type="dxa"/>
          </w:tcPr>
          <w:p w:rsidR="00682020" w:rsidRPr="00682020" w:rsidRDefault="00682020" w:rsidP="002C118A">
            <w:pPr>
              <w:tabs>
                <w:tab w:val="left" w:pos="720"/>
                <w:tab w:val="center" w:pos="4320"/>
                <w:tab w:val="right" w:pos="8640"/>
              </w:tabs>
              <w:ind w:right="20"/>
              <w:jc w:val="both"/>
            </w:pPr>
            <w:r w:rsidRPr="00682020">
              <w:t>14 500 000 eiro (četrpadsmit miljoni pieci simti tūkstoši eiro) kopā ar VAS “Privatizāc</w:t>
            </w:r>
            <w:r w:rsidR="003F4F8F">
              <w:t xml:space="preserve">ijas aģentūra” un SIA “REAP”. </w:t>
            </w:r>
          </w:p>
        </w:tc>
      </w:tr>
      <w:tr w:rsidR="00682020" w:rsidRPr="00682020" w:rsidTr="00720A64">
        <w:tc>
          <w:tcPr>
            <w:tcW w:w="3013" w:type="dxa"/>
            <w:tcBorders>
              <w:top w:val="single" w:sz="4" w:space="0" w:color="auto"/>
              <w:left w:val="single" w:sz="4" w:space="0" w:color="auto"/>
              <w:bottom w:val="single" w:sz="4" w:space="0" w:color="auto"/>
              <w:right w:val="single" w:sz="4" w:space="0" w:color="auto"/>
            </w:tcBorders>
          </w:tcPr>
          <w:p w:rsidR="00682020" w:rsidRPr="00682020" w:rsidRDefault="00682020" w:rsidP="003F4F8F">
            <w:pPr>
              <w:tabs>
                <w:tab w:val="left" w:pos="720"/>
                <w:tab w:val="center" w:pos="4320"/>
                <w:tab w:val="right" w:pos="8640"/>
              </w:tabs>
              <w:ind w:right="23"/>
              <w:rPr>
                <w:b/>
              </w:rPr>
            </w:pPr>
            <w:r w:rsidRPr="00682020">
              <w:rPr>
                <w:b/>
              </w:rPr>
              <w:t>Piepra</w:t>
            </w:r>
            <w:r w:rsidR="003F4F8F">
              <w:rPr>
                <w:b/>
              </w:rPr>
              <w:t xml:space="preserve">sītais apdrošināšanas periods </w:t>
            </w:r>
          </w:p>
        </w:tc>
        <w:tc>
          <w:tcPr>
            <w:tcW w:w="5908" w:type="dxa"/>
            <w:tcBorders>
              <w:top w:val="single" w:sz="4" w:space="0" w:color="auto"/>
              <w:left w:val="single" w:sz="4" w:space="0" w:color="auto"/>
              <w:bottom w:val="single" w:sz="4" w:space="0" w:color="auto"/>
              <w:right w:val="single" w:sz="4" w:space="0" w:color="auto"/>
            </w:tcBorders>
            <w:hideMark/>
          </w:tcPr>
          <w:p w:rsidR="00682020" w:rsidRPr="00682020" w:rsidRDefault="00682020" w:rsidP="002C118A">
            <w:pPr>
              <w:tabs>
                <w:tab w:val="left" w:pos="720"/>
                <w:tab w:val="center" w:pos="4320"/>
                <w:tab w:val="right" w:pos="8640"/>
              </w:tabs>
              <w:ind w:right="20"/>
              <w:jc w:val="both"/>
            </w:pPr>
            <w:r w:rsidRPr="00682020">
              <w:t>1 gads, n</w:t>
            </w:r>
            <w:r w:rsidR="003F4F8F">
              <w:t xml:space="preserve">o 01.01.2019. līdz 31.12.2019. </w:t>
            </w:r>
            <w:r w:rsidRPr="00682020">
              <w:t xml:space="preserve"> </w:t>
            </w:r>
          </w:p>
          <w:p w:rsidR="00682020" w:rsidRPr="00682020" w:rsidRDefault="00682020" w:rsidP="002C118A">
            <w:pPr>
              <w:tabs>
                <w:tab w:val="center" w:pos="4320"/>
                <w:tab w:val="right" w:pos="8640"/>
              </w:tabs>
              <w:ind w:right="20"/>
              <w:jc w:val="both"/>
              <w:rPr>
                <w:lang w:eastAsia="ar-SA"/>
              </w:rPr>
            </w:pPr>
          </w:p>
        </w:tc>
      </w:tr>
      <w:tr w:rsidR="00682020" w:rsidRPr="00682020" w:rsidTr="00720A64">
        <w:trPr>
          <w:trHeight w:val="2395"/>
        </w:trPr>
        <w:tc>
          <w:tcPr>
            <w:tcW w:w="3013" w:type="dxa"/>
          </w:tcPr>
          <w:p w:rsidR="00682020" w:rsidRPr="00682020" w:rsidRDefault="00682020" w:rsidP="003F4F8F">
            <w:pPr>
              <w:tabs>
                <w:tab w:val="center" w:pos="4320"/>
                <w:tab w:val="right" w:pos="8640"/>
              </w:tabs>
              <w:ind w:right="23"/>
              <w:rPr>
                <w:b/>
              </w:rPr>
            </w:pPr>
            <w:r w:rsidRPr="00682020">
              <w:rPr>
                <w:b/>
              </w:rPr>
              <w:t>Cita būt</w:t>
            </w:r>
            <w:r w:rsidR="003F4F8F">
              <w:rPr>
                <w:b/>
              </w:rPr>
              <w:t xml:space="preserve">iska informācija par uzņēmumu </w:t>
            </w:r>
          </w:p>
        </w:tc>
        <w:tc>
          <w:tcPr>
            <w:tcW w:w="5908" w:type="dxa"/>
            <w:shd w:val="clear" w:color="auto" w:fill="FFFFFF" w:themeFill="background1"/>
          </w:tcPr>
          <w:p w:rsidR="00682020" w:rsidRPr="00682020" w:rsidRDefault="00682020" w:rsidP="002C118A">
            <w:pPr>
              <w:ind w:right="20"/>
              <w:jc w:val="both"/>
            </w:pPr>
            <w:r w:rsidRPr="00682020">
              <w:t>2016.gada 31.martā VAS “Privatizācijas aģentūra” ir dibinājusi meitas sabiedrību “SIA “FeLM”, kuras vienīgais darbības mērķis ir prasījuma pret AS “KVV Liepājas metalurgs” pārvaldīšana.</w:t>
            </w:r>
          </w:p>
          <w:p w:rsidR="00682020" w:rsidRPr="00682020" w:rsidRDefault="00682020" w:rsidP="002C118A">
            <w:pPr>
              <w:spacing w:after="100"/>
              <w:ind w:right="-2"/>
              <w:jc w:val="both"/>
            </w:pPr>
            <w:r w:rsidRPr="00682020">
              <w:t xml:space="preserve">2016.gada 8.aprīlī tika parakstīts cesijas līgums starp Finanšu ministriju kā cedentu un SIA “FeLM” kā cesionāru par līguma summu – 66 273 831.42 EUR. </w:t>
            </w:r>
          </w:p>
          <w:p w:rsidR="00682020" w:rsidRPr="00682020" w:rsidRDefault="00682020" w:rsidP="002C118A">
            <w:pPr>
              <w:spacing w:after="100"/>
              <w:ind w:right="-2"/>
              <w:jc w:val="both"/>
            </w:pPr>
            <w:r w:rsidRPr="00682020">
              <w:t>Ar 2016.gada 16.septembra Liepājas tiesas lēmumu AS “KVV Liepājas metalurgs” tika pasludināta par maksātnespējīgu. Maksātnespējīgās AS “KVV Liepājas metalurgs” m</w:t>
            </w:r>
            <w:r w:rsidR="003F4F8F">
              <w:t>aksātnespējas process turpinās.</w:t>
            </w:r>
          </w:p>
        </w:tc>
      </w:tr>
    </w:tbl>
    <w:p w:rsidR="002C118A" w:rsidRDefault="002C118A" w:rsidP="00682020">
      <w:pPr>
        <w:tabs>
          <w:tab w:val="left" w:pos="851"/>
          <w:tab w:val="left" w:pos="1418"/>
          <w:tab w:val="left" w:pos="2268"/>
          <w:tab w:val="left" w:pos="7655"/>
          <w:tab w:val="left" w:pos="8789"/>
        </w:tabs>
        <w:ind w:right="20"/>
        <w:jc w:val="both"/>
        <w:rPr>
          <w:i/>
          <w:sz w:val="24"/>
          <w:szCs w:val="24"/>
        </w:rPr>
      </w:pPr>
    </w:p>
    <w:p w:rsidR="00682020" w:rsidRPr="00682020" w:rsidRDefault="00682020" w:rsidP="00682020">
      <w:pPr>
        <w:tabs>
          <w:tab w:val="left" w:pos="851"/>
          <w:tab w:val="left" w:pos="1418"/>
          <w:tab w:val="left" w:pos="2268"/>
          <w:tab w:val="left" w:pos="7655"/>
          <w:tab w:val="left" w:pos="8789"/>
        </w:tabs>
        <w:ind w:right="20"/>
        <w:jc w:val="both"/>
        <w:rPr>
          <w:i/>
          <w:sz w:val="24"/>
          <w:szCs w:val="24"/>
        </w:rPr>
      </w:pPr>
      <w:r w:rsidRPr="00682020">
        <w:rPr>
          <w:i/>
          <w:sz w:val="24"/>
          <w:szCs w:val="24"/>
        </w:rPr>
        <w:t>APLIECINĀJUMS</w:t>
      </w:r>
    </w:p>
    <w:p w:rsidR="00682020" w:rsidRPr="00682020" w:rsidRDefault="00682020" w:rsidP="00682020">
      <w:pPr>
        <w:tabs>
          <w:tab w:val="left" w:pos="851"/>
          <w:tab w:val="left" w:pos="1418"/>
          <w:tab w:val="left" w:pos="2268"/>
          <w:tab w:val="left" w:pos="7655"/>
          <w:tab w:val="left" w:pos="8789"/>
        </w:tabs>
        <w:ind w:right="20"/>
        <w:jc w:val="both"/>
        <w:rPr>
          <w:i/>
          <w:sz w:val="24"/>
          <w:szCs w:val="24"/>
        </w:rPr>
      </w:pPr>
      <w:r w:rsidRPr="00682020">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2C118A" w:rsidRDefault="002C118A" w:rsidP="00682020">
      <w:pPr>
        <w:tabs>
          <w:tab w:val="center" w:pos="4320"/>
          <w:tab w:val="right" w:pos="8640"/>
        </w:tabs>
        <w:ind w:right="20"/>
        <w:jc w:val="both"/>
        <w:rPr>
          <w:i/>
          <w:sz w:val="24"/>
          <w:szCs w:val="24"/>
        </w:rPr>
      </w:pPr>
    </w:p>
    <w:p w:rsidR="00682020" w:rsidRPr="00682020" w:rsidRDefault="00682020" w:rsidP="00682020">
      <w:pPr>
        <w:tabs>
          <w:tab w:val="center" w:pos="4320"/>
          <w:tab w:val="right" w:pos="8640"/>
        </w:tabs>
        <w:ind w:right="20"/>
        <w:jc w:val="both"/>
        <w:rPr>
          <w:i/>
          <w:sz w:val="24"/>
          <w:szCs w:val="24"/>
        </w:rPr>
      </w:pPr>
      <w:r w:rsidRPr="00682020">
        <w:rPr>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682020" w:rsidRPr="00682020" w:rsidRDefault="00682020" w:rsidP="00682020">
      <w:pPr>
        <w:spacing w:line="360" w:lineRule="auto"/>
        <w:ind w:right="20"/>
        <w:jc w:val="both"/>
        <w:rPr>
          <w:i/>
          <w:sz w:val="24"/>
          <w:szCs w:val="24"/>
        </w:rPr>
      </w:pPr>
    </w:p>
    <w:p w:rsidR="00682020" w:rsidRPr="00682020" w:rsidRDefault="00682020" w:rsidP="00682020">
      <w:pPr>
        <w:spacing w:line="360" w:lineRule="auto"/>
        <w:ind w:right="20"/>
        <w:jc w:val="both"/>
        <w:rPr>
          <w:sz w:val="24"/>
          <w:szCs w:val="24"/>
        </w:rPr>
      </w:pPr>
      <w:r w:rsidRPr="00682020">
        <w:rPr>
          <w:noProof/>
          <w:sz w:val="24"/>
          <w:szCs w:val="24"/>
        </w:rPr>
        <mc:AlternateContent>
          <mc:Choice Requires="wps">
            <w:drawing>
              <wp:anchor distT="0" distB="0" distL="114300" distR="114300" simplePos="0" relativeHeight="251659264" behindDoc="0" locked="0" layoutInCell="1" allowOverlap="1" wp14:anchorId="78CC9EA5" wp14:editId="5CEF1979">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7A0E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">
                <o:lock v:ext="edit" aspectratio="t"/>
              </v:line>
            </w:pict>
          </mc:Fallback>
        </mc:AlternateContent>
      </w:r>
      <w:r w:rsidRPr="00682020">
        <w:rPr>
          <w:i/>
          <w:sz w:val="24"/>
          <w:szCs w:val="24"/>
        </w:rPr>
        <w:t>Vārds, uzvārds</w:t>
      </w:r>
      <w:r w:rsidRPr="00682020">
        <w:rPr>
          <w:sz w:val="24"/>
          <w:szCs w:val="24"/>
        </w:rPr>
        <w:t xml:space="preserve">: </w:t>
      </w:r>
      <w:r w:rsidRPr="00682020">
        <w:rPr>
          <w:sz w:val="24"/>
          <w:szCs w:val="24"/>
        </w:rPr>
        <w:tab/>
      </w:r>
      <w:r w:rsidRPr="00682020">
        <w:rPr>
          <w:sz w:val="24"/>
          <w:szCs w:val="24"/>
        </w:rPr>
        <w:tab/>
      </w:r>
      <w:r w:rsidRPr="00682020">
        <w:rPr>
          <w:sz w:val="24"/>
          <w:szCs w:val="24"/>
        </w:rPr>
        <w:tab/>
        <w:t>Jānis Rībens</w:t>
      </w:r>
    </w:p>
    <w:p w:rsidR="00682020" w:rsidRPr="00682020" w:rsidRDefault="00682020" w:rsidP="00682020">
      <w:pPr>
        <w:spacing w:line="360" w:lineRule="auto"/>
        <w:ind w:right="20"/>
        <w:jc w:val="both"/>
        <w:rPr>
          <w:sz w:val="24"/>
          <w:szCs w:val="24"/>
        </w:rPr>
      </w:pPr>
      <w:r w:rsidRPr="00682020">
        <w:rPr>
          <w:noProof/>
          <w:sz w:val="24"/>
          <w:szCs w:val="24"/>
        </w:rPr>
        <mc:AlternateContent>
          <mc:Choice Requires="wps">
            <w:drawing>
              <wp:anchor distT="0" distB="0" distL="114300" distR="114300" simplePos="0" relativeHeight="251660288" behindDoc="0" locked="0" layoutInCell="1" allowOverlap="1" wp14:anchorId="36760A66" wp14:editId="6979B60E">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CCC2D"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">
                <o:lock v:ext="edit" aspectratio="t"/>
              </v:line>
            </w:pict>
          </mc:Fallback>
        </mc:AlternateContent>
      </w:r>
      <w:r w:rsidRPr="00682020">
        <w:rPr>
          <w:i/>
          <w:sz w:val="24"/>
          <w:szCs w:val="24"/>
        </w:rPr>
        <w:t>Ieņemamais amats</w:t>
      </w:r>
      <w:r w:rsidRPr="00682020">
        <w:rPr>
          <w:sz w:val="24"/>
          <w:szCs w:val="24"/>
        </w:rPr>
        <w:t>:</w:t>
      </w:r>
      <w:r w:rsidRPr="00682020">
        <w:rPr>
          <w:sz w:val="24"/>
          <w:szCs w:val="24"/>
        </w:rPr>
        <w:tab/>
      </w:r>
      <w:r w:rsidRPr="00682020">
        <w:rPr>
          <w:sz w:val="24"/>
          <w:szCs w:val="24"/>
        </w:rPr>
        <w:tab/>
      </w:r>
      <w:r w:rsidRPr="00682020">
        <w:rPr>
          <w:sz w:val="24"/>
          <w:szCs w:val="24"/>
        </w:rPr>
        <w:tab/>
        <w:t>Valdes loceklis</w:t>
      </w:r>
    </w:p>
    <w:p w:rsidR="00682020" w:rsidRPr="00682020" w:rsidRDefault="00682020" w:rsidP="00682020">
      <w:pPr>
        <w:tabs>
          <w:tab w:val="center" w:pos="4320"/>
          <w:tab w:val="right" w:pos="8640"/>
        </w:tabs>
        <w:spacing w:line="360" w:lineRule="auto"/>
        <w:ind w:right="20"/>
        <w:jc w:val="both"/>
        <w:rPr>
          <w:sz w:val="24"/>
          <w:szCs w:val="24"/>
        </w:rPr>
      </w:pPr>
      <w:r w:rsidRPr="00682020">
        <w:rPr>
          <w:noProof/>
          <w:sz w:val="24"/>
          <w:szCs w:val="24"/>
        </w:rPr>
        <mc:AlternateContent>
          <mc:Choice Requires="wps">
            <w:drawing>
              <wp:anchor distT="0" distB="0" distL="114300" distR="114300" simplePos="0" relativeHeight="251661312" behindDoc="0" locked="0" layoutInCell="1" allowOverlap="1" wp14:anchorId="22324F53" wp14:editId="7F19F3FF">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29AE6"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">
                <o:lock v:ext="edit" aspectratio="t"/>
              </v:line>
            </w:pict>
          </mc:Fallback>
        </mc:AlternateContent>
      </w:r>
      <w:r w:rsidRPr="00682020">
        <w:rPr>
          <w:i/>
          <w:sz w:val="24"/>
          <w:szCs w:val="24"/>
        </w:rPr>
        <w:t>Paraksts</w:t>
      </w:r>
      <w:r w:rsidRPr="00682020">
        <w:rPr>
          <w:sz w:val="24"/>
          <w:szCs w:val="24"/>
        </w:rPr>
        <w:t xml:space="preserve">: </w:t>
      </w:r>
      <w:r w:rsidRPr="00682020">
        <w:rPr>
          <w:sz w:val="24"/>
          <w:szCs w:val="24"/>
        </w:rPr>
        <w:tab/>
      </w:r>
      <w:r w:rsidRPr="00682020">
        <w:rPr>
          <w:sz w:val="24"/>
          <w:szCs w:val="24"/>
        </w:rPr>
        <w:tab/>
      </w:r>
    </w:p>
    <w:p w:rsidR="00682020" w:rsidRPr="00682020" w:rsidRDefault="00682020" w:rsidP="00682020">
      <w:pPr>
        <w:spacing w:line="360" w:lineRule="auto"/>
        <w:ind w:right="20"/>
        <w:jc w:val="both"/>
        <w:rPr>
          <w:sz w:val="24"/>
          <w:szCs w:val="24"/>
        </w:rPr>
      </w:pPr>
      <w:r w:rsidRPr="00682020">
        <w:rPr>
          <w:i/>
          <w:sz w:val="24"/>
          <w:szCs w:val="24"/>
        </w:rPr>
        <w:t>Datums</w:t>
      </w:r>
      <w:r w:rsidRPr="00682020">
        <w:rPr>
          <w:sz w:val="24"/>
          <w:szCs w:val="24"/>
        </w:rPr>
        <w:t>:</w:t>
      </w:r>
      <w:r w:rsidRPr="00682020">
        <w:rPr>
          <w:sz w:val="24"/>
          <w:szCs w:val="24"/>
        </w:rPr>
        <w:tab/>
      </w:r>
      <w:r w:rsidRPr="00682020">
        <w:rPr>
          <w:sz w:val="24"/>
          <w:szCs w:val="24"/>
        </w:rPr>
        <w:tab/>
      </w:r>
      <w:r w:rsidRPr="00682020">
        <w:rPr>
          <w:sz w:val="24"/>
          <w:szCs w:val="24"/>
        </w:rPr>
        <w:tab/>
      </w:r>
      <w:r w:rsidRPr="00682020">
        <w:rPr>
          <w:sz w:val="24"/>
          <w:szCs w:val="24"/>
        </w:rPr>
        <w:tab/>
      </w:r>
      <w:r w:rsidR="00BE521B">
        <w:rPr>
          <w:sz w:val="24"/>
          <w:szCs w:val="24"/>
        </w:rPr>
        <w:t>17</w:t>
      </w:r>
      <w:r w:rsidRPr="00682020">
        <w:rPr>
          <w:sz w:val="24"/>
          <w:szCs w:val="24"/>
        </w:rPr>
        <w:t>.10.2018.</w:t>
      </w:r>
      <w:r w:rsidRPr="00682020">
        <w:rPr>
          <w:sz w:val="24"/>
          <w:szCs w:val="24"/>
        </w:rPr>
        <w:tab/>
      </w:r>
    </w:p>
    <w:p w:rsidR="00682020" w:rsidRDefault="00682020" w:rsidP="00236120">
      <w:pPr>
        <w:rPr>
          <w:b/>
          <w:bCs/>
          <w:sz w:val="24"/>
          <w:szCs w:val="24"/>
        </w:rPr>
      </w:pPr>
    </w:p>
    <w:p w:rsidR="00BE265E" w:rsidRDefault="00BE265E" w:rsidP="00236120">
      <w:pPr>
        <w:rPr>
          <w:b/>
          <w:bCs/>
          <w:sz w:val="24"/>
          <w:szCs w:val="24"/>
        </w:rPr>
      </w:pPr>
    </w:p>
    <w:p w:rsidR="00BE265E" w:rsidRPr="00D22EAD" w:rsidRDefault="00BE265E" w:rsidP="00BE265E">
      <w:pPr>
        <w:jc w:val="right"/>
        <w:rPr>
          <w:b/>
          <w:sz w:val="24"/>
          <w:szCs w:val="24"/>
        </w:rPr>
      </w:pPr>
      <w:r>
        <w:rPr>
          <w:b/>
          <w:sz w:val="24"/>
          <w:szCs w:val="24"/>
        </w:rPr>
        <w:lastRenderedPageBreak/>
        <w:t>5</w:t>
      </w:r>
      <w:r w:rsidRPr="00D22EAD">
        <w:rPr>
          <w:b/>
          <w:sz w:val="24"/>
          <w:szCs w:val="24"/>
        </w:rPr>
        <w:t>.pielikums</w:t>
      </w:r>
    </w:p>
    <w:p w:rsidR="00BE265E" w:rsidRPr="00D22EAD" w:rsidRDefault="00BE521B" w:rsidP="00BE265E">
      <w:pPr>
        <w:jc w:val="right"/>
        <w:rPr>
          <w:b/>
          <w:sz w:val="24"/>
          <w:szCs w:val="24"/>
        </w:rPr>
      </w:pPr>
      <w:r>
        <w:rPr>
          <w:b/>
          <w:sz w:val="24"/>
          <w:szCs w:val="24"/>
        </w:rPr>
        <w:t>Nr.PA/2018/63</w:t>
      </w:r>
    </w:p>
    <w:p w:rsidR="00BE265E" w:rsidRPr="00787835" w:rsidRDefault="00BE265E" w:rsidP="00BE265E">
      <w:pPr>
        <w:ind w:right="20"/>
        <w:jc w:val="center"/>
        <w:rPr>
          <w:b/>
          <w:bCs/>
          <w:sz w:val="24"/>
          <w:szCs w:val="24"/>
        </w:rPr>
      </w:pPr>
      <w:r w:rsidRPr="00787835">
        <w:rPr>
          <w:b/>
          <w:bCs/>
          <w:sz w:val="24"/>
          <w:szCs w:val="24"/>
        </w:rPr>
        <w:t xml:space="preserve">APDROŠINĀŠANAS PIETEIKUMA ANKETA </w:t>
      </w:r>
    </w:p>
    <w:p w:rsidR="00BE265E" w:rsidRPr="00787835" w:rsidRDefault="00BE265E" w:rsidP="00BE265E">
      <w:pPr>
        <w:ind w:right="20"/>
        <w:jc w:val="center"/>
        <w:rPr>
          <w:b/>
          <w:bCs/>
          <w:sz w:val="24"/>
          <w:szCs w:val="24"/>
        </w:rPr>
      </w:pPr>
    </w:p>
    <w:tbl>
      <w:tblPr>
        <w:tblStyle w:val="TableGrid"/>
        <w:tblW w:w="8897" w:type="dxa"/>
        <w:tblLook w:val="04A0" w:firstRow="1" w:lastRow="0" w:firstColumn="1" w:lastColumn="0" w:noHBand="0" w:noVBand="1"/>
      </w:tblPr>
      <w:tblGrid>
        <w:gridCol w:w="3085"/>
        <w:gridCol w:w="5812"/>
      </w:tblGrid>
      <w:tr w:rsidR="00BE265E" w:rsidRPr="00787835" w:rsidTr="00720A64">
        <w:tc>
          <w:tcPr>
            <w:tcW w:w="3085" w:type="dxa"/>
          </w:tcPr>
          <w:p w:rsidR="00BE265E" w:rsidRPr="00787835" w:rsidRDefault="00BE265E" w:rsidP="00720A64">
            <w:pPr>
              <w:ind w:right="20"/>
              <w:jc w:val="both"/>
              <w:rPr>
                <w:b/>
              </w:rPr>
            </w:pPr>
            <w:r w:rsidRPr="00787835">
              <w:rPr>
                <w:rFonts w:eastAsia="Times New Roman"/>
                <w:b/>
                <w:lang w:eastAsia="lv-LV"/>
              </w:rPr>
              <w:t xml:space="preserve">Uzņēmuma nosaukums </w:t>
            </w:r>
          </w:p>
        </w:tc>
        <w:tc>
          <w:tcPr>
            <w:tcW w:w="5812" w:type="dxa"/>
          </w:tcPr>
          <w:p w:rsidR="00BE265E" w:rsidRPr="00787835" w:rsidRDefault="00BE265E" w:rsidP="00720A64">
            <w:pPr>
              <w:ind w:right="20"/>
              <w:jc w:val="both"/>
              <w:rPr>
                <w:rFonts w:eastAsia="Times New Roman"/>
                <w:lang w:eastAsia="lv-LV"/>
              </w:rPr>
            </w:pPr>
            <w:r w:rsidRPr="00682020">
              <w:t>Sabiedrība ar ierobežotu</w:t>
            </w:r>
            <w:r w:rsidRPr="00787835">
              <w:t xml:space="preserve"> atbildību</w:t>
            </w:r>
            <w:r w:rsidRPr="00787835">
              <w:rPr>
                <w:rFonts w:eastAsia="Times New Roman"/>
                <w:lang w:eastAsia="lv-LV"/>
              </w:rPr>
              <w:t xml:space="preserve"> „REAP”, reģ.Nr.40203106704</w:t>
            </w:r>
          </w:p>
        </w:tc>
      </w:tr>
      <w:tr w:rsidR="00BE265E" w:rsidRPr="00787835" w:rsidTr="00720A64">
        <w:tc>
          <w:tcPr>
            <w:tcW w:w="3085" w:type="dxa"/>
          </w:tcPr>
          <w:p w:rsidR="00BE265E" w:rsidRPr="00787835" w:rsidRDefault="00BE265E" w:rsidP="00720A64">
            <w:pPr>
              <w:ind w:right="20"/>
              <w:jc w:val="both"/>
              <w:rPr>
                <w:b/>
              </w:rPr>
            </w:pPr>
            <w:r w:rsidRPr="00787835">
              <w:rPr>
                <w:rFonts w:eastAsia="Times New Roman"/>
                <w:b/>
                <w:lang w:eastAsia="lv-LV"/>
              </w:rPr>
              <w:t xml:space="preserve">Juridiskā adrese </w:t>
            </w:r>
          </w:p>
        </w:tc>
        <w:tc>
          <w:tcPr>
            <w:tcW w:w="5812" w:type="dxa"/>
          </w:tcPr>
          <w:p w:rsidR="00BE265E" w:rsidRPr="00787835" w:rsidRDefault="00BE265E" w:rsidP="00720A64">
            <w:pPr>
              <w:ind w:right="20"/>
              <w:jc w:val="both"/>
              <w:rPr>
                <w:rFonts w:eastAsia="Times New Roman"/>
                <w:b/>
                <w:bCs/>
                <w:lang w:eastAsia="lv-LV"/>
              </w:rPr>
            </w:pPr>
            <w:r w:rsidRPr="00787835">
              <w:rPr>
                <w:rFonts w:eastAsia="Times New Roman"/>
                <w:lang w:eastAsia="lv-LV"/>
              </w:rPr>
              <w:t>Krišjāņa Valdemāra iela 31, Rīga, LV-1010, Latvija</w:t>
            </w:r>
          </w:p>
        </w:tc>
      </w:tr>
      <w:tr w:rsidR="00BE265E" w:rsidRPr="00787835" w:rsidTr="00720A64">
        <w:tc>
          <w:tcPr>
            <w:tcW w:w="3085" w:type="dxa"/>
          </w:tcPr>
          <w:p w:rsidR="00BE265E" w:rsidRPr="00787835" w:rsidRDefault="00BE265E" w:rsidP="00BE265E">
            <w:pPr>
              <w:ind w:right="20"/>
              <w:jc w:val="both"/>
              <w:rPr>
                <w:rFonts w:eastAsia="Times New Roman"/>
                <w:b/>
                <w:bCs/>
                <w:lang w:eastAsia="lv-LV"/>
              </w:rPr>
            </w:pPr>
            <w:r w:rsidRPr="00787835">
              <w:rPr>
                <w:rFonts w:eastAsia="Times New Roman"/>
                <w:b/>
                <w:lang w:eastAsia="lv-LV"/>
              </w:rPr>
              <w:t>Reģistrācijas valsts</w:t>
            </w:r>
          </w:p>
        </w:tc>
        <w:tc>
          <w:tcPr>
            <w:tcW w:w="5812" w:type="dxa"/>
          </w:tcPr>
          <w:p w:rsidR="00BE265E" w:rsidRPr="00787835" w:rsidRDefault="00BE265E" w:rsidP="00BE265E">
            <w:pPr>
              <w:ind w:right="20"/>
              <w:jc w:val="both"/>
              <w:rPr>
                <w:rFonts w:eastAsia="Times New Roman"/>
                <w:b/>
                <w:bCs/>
                <w:lang w:eastAsia="lv-LV"/>
              </w:rPr>
            </w:pPr>
            <w:r w:rsidRPr="00787835">
              <w:rPr>
                <w:rFonts w:eastAsia="Times New Roman"/>
                <w:lang w:eastAsia="lv-LV"/>
              </w:rPr>
              <w:t xml:space="preserve">Latvija </w:t>
            </w:r>
          </w:p>
        </w:tc>
      </w:tr>
      <w:tr w:rsidR="00BE265E" w:rsidRPr="00787835" w:rsidTr="00720A64">
        <w:tc>
          <w:tcPr>
            <w:tcW w:w="3085" w:type="dxa"/>
          </w:tcPr>
          <w:p w:rsidR="00BE265E" w:rsidRPr="00787835" w:rsidRDefault="00BE265E" w:rsidP="00720A64">
            <w:pPr>
              <w:ind w:right="20"/>
              <w:jc w:val="both"/>
              <w:rPr>
                <w:rFonts w:eastAsia="Times New Roman"/>
                <w:b/>
                <w:lang w:eastAsia="lv-LV"/>
              </w:rPr>
            </w:pPr>
            <w:r w:rsidRPr="00787835">
              <w:rPr>
                <w:rFonts w:eastAsia="Times New Roman"/>
                <w:b/>
                <w:lang w:eastAsia="lv-LV"/>
              </w:rPr>
              <w:t>Uzņēmuma veids</w:t>
            </w:r>
          </w:p>
        </w:tc>
        <w:tc>
          <w:tcPr>
            <w:tcW w:w="5812" w:type="dxa"/>
          </w:tcPr>
          <w:p w:rsidR="00BE265E" w:rsidRPr="00787835" w:rsidRDefault="00BE265E" w:rsidP="00720A64">
            <w:pPr>
              <w:ind w:right="20"/>
              <w:jc w:val="both"/>
              <w:rPr>
                <w:rFonts w:eastAsia="Times New Roman"/>
                <w:lang w:eastAsia="lv-LV"/>
              </w:rPr>
            </w:pPr>
            <w:r w:rsidRPr="00787835">
              <w:rPr>
                <w:rFonts w:eastAsia="Times New Roman"/>
                <w:lang w:eastAsia="lv-LV"/>
              </w:rPr>
              <w:t>Sabiedrība ar ierobežotu atbildību</w:t>
            </w:r>
          </w:p>
        </w:tc>
      </w:tr>
      <w:tr w:rsidR="00BE265E" w:rsidRPr="00787835" w:rsidTr="00720A64">
        <w:tc>
          <w:tcPr>
            <w:tcW w:w="3085" w:type="dxa"/>
          </w:tcPr>
          <w:p w:rsidR="00BE265E" w:rsidRPr="00787835" w:rsidRDefault="00BE265E" w:rsidP="00720A64">
            <w:pPr>
              <w:ind w:right="20"/>
              <w:jc w:val="both"/>
              <w:rPr>
                <w:rFonts w:eastAsia="Times New Roman"/>
                <w:b/>
                <w:lang w:eastAsia="lv-LV"/>
              </w:rPr>
            </w:pPr>
            <w:r w:rsidRPr="00787835">
              <w:rPr>
                <w:rFonts w:eastAsia="Times New Roman"/>
                <w:b/>
                <w:lang w:eastAsia="lv-LV"/>
              </w:rPr>
              <w:t>Uzņēmējdarbības īss apraksts</w:t>
            </w:r>
          </w:p>
        </w:tc>
        <w:tc>
          <w:tcPr>
            <w:tcW w:w="5812" w:type="dxa"/>
          </w:tcPr>
          <w:p w:rsidR="00BE265E" w:rsidRPr="00787835" w:rsidRDefault="00BE265E" w:rsidP="00720A64">
            <w:pPr>
              <w:ind w:right="20"/>
              <w:jc w:val="both"/>
              <w:rPr>
                <w:b/>
              </w:rPr>
            </w:pPr>
            <w:r w:rsidRPr="00787835">
              <w:rPr>
                <w:rFonts w:eastAsia="Times New Roman"/>
                <w:lang w:eastAsia="lv-LV"/>
              </w:rPr>
              <w:t>Problemātisko aktīvu pārvaldīšana</w:t>
            </w:r>
          </w:p>
        </w:tc>
      </w:tr>
      <w:tr w:rsidR="00BE265E" w:rsidRPr="00787835" w:rsidTr="00720A64">
        <w:tc>
          <w:tcPr>
            <w:tcW w:w="3085" w:type="dxa"/>
          </w:tcPr>
          <w:p w:rsidR="00BE265E" w:rsidRPr="00787835" w:rsidRDefault="00BE265E" w:rsidP="00720A64">
            <w:pPr>
              <w:ind w:right="20"/>
              <w:jc w:val="both"/>
              <w:rPr>
                <w:rFonts w:eastAsia="Times New Roman"/>
                <w:b/>
                <w:lang w:eastAsia="lv-LV"/>
              </w:rPr>
            </w:pPr>
            <w:r w:rsidRPr="00787835">
              <w:rPr>
                <w:rFonts w:eastAsia="Times New Roman"/>
                <w:b/>
                <w:lang w:eastAsia="lv-LV"/>
              </w:rPr>
              <w:t>Datums, no kura sākot uzņēmums ir nepārtraukti veicis uzņēmējdarbību</w:t>
            </w:r>
          </w:p>
        </w:tc>
        <w:tc>
          <w:tcPr>
            <w:tcW w:w="5812" w:type="dxa"/>
          </w:tcPr>
          <w:p w:rsidR="00BE265E" w:rsidRPr="00787835" w:rsidRDefault="00BE265E" w:rsidP="00720A64">
            <w:pPr>
              <w:ind w:right="20"/>
              <w:jc w:val="both"/>
              <w:rPr>
                <w:rFonts w:eastAsia="Times New Roman"/>
                <w:lang w:eastAsia="lv-LV"/>
              </w:rPr>
            </w:pPr>
            <w:r w:rsidRPr="00787835">
              <w:rPr>
                <w:rFonts w:eastAsia="Times New Roman"/>
                <w:lang w:eastAsia="lv-LV"/>
              </w:rPr>
              <w:t>2017.gada 17.novembris</w:t>
            </w:r>
          </w:p>
        </w:tc>
      </w:tr>
      <w:tr w:rsidR="00BE265E" w:rsidRPr="00787835" w:rsidTr="00720A64">
        <w:tc>
          <w:tcPr>
            <w:tcW w:w="3085" w:type="dxa"/>
          </w:tcPr>
          <w:p w:rsidR="00BE265E" w:rsidRPr="00787835" w:rsidRDefault="00BE265E" w:rsidP="00720A64">
            <w:pPr>
              <w:ind w:right="20"/>
              <w:jc w:val="both"/>
              <w:rPr>
                <w:rFonts w:eastAsia="Times New Roman"/>
                <w:b/>
                <w:bCs/>
                <w:lang w:eastAsia="lv-LV"/>
              </w:rPr>
            </w:pPr>
            <w:r w:rsidRPr="00787835">
              <w:rPr>
                <w:rFonts w:eastAsia="Times New Roman"/>
                <w:b/>
                <w:bCs/>
                <w:lang w:eastAsia="lv-LV"/>
              </w:rPr>
              <w:t xml:space="preserve">Uzņēmuma statuss (attiecībā uz meitas uzņēmumiem) </w:t>
            </w:r>
          </w:p>
        </w:tc>
        <w:tc>
          <w:tcPr>
            <w:tcW w:w="5812" w:type="dxa"/>
          </w:tcPr>
          <w:p w:rsidR="00BE265E" w:rsidRPr="00787835" w:rsidRDefault="00BE265E" w:rsidP="00720A64">
            <w:pPr>
              <w:ind w:right="20"/>
              <w:jc w:val="both"/>
              <w:rPr>
                <w:rFonts w:eastAsia="Times New Roman"/>
                <w:b/>
                <w:bCs/>
                <w:lang w:eastAsia="lv-LV"/>
              </w:rPr>
            </w:pPr>
            <w:r w:rsidRPr="00787835">
              <w:rPr>
                <w:rFonts w:eastAsia="Times New Roman"/>
                <w:lang w:eastAsia="lv-LV"/>
              </w:rPr>
              <w:t xml:space="preserve">Uzņēmums ir meitas uzņēmums, kas neveic darbību ārvalstīs. </w:t>
            </w:r>
          </w:p>
        </w:tc>
      </w:tr>
      <w:tr w:rsidR="00BE265E" w:rsidRPr="00787835" w:rsidTr="00720A64">
        <w:tc>
          <w:tcPr>
            <w:tcW w:w="3085" w:type="dxa"/>
          </w:tcPr>
          <w:p w:rsidR="00BE265E" w:rsidRPr="00787835" w:rsidRDefault="00BE265E" w:rsidP="00720A64">
            <w:pPr>
              <w:ind w:right="20"/>
              <w:jc w:val="both"/>
              <w:rPr>
                <w:rFonts w:eastAsia="Times New Roman"/>
                <w:b/>
                <w:bCs/>
                <w:lang w:eastAsia="lv-LV"/>
              </w:rPr>
            </w:pPr>
            <w:r w:rsidRPr="00787835">
              <w:rPr>
                <w:rFonts w:eastAsia="Times New Roman"/>
                <w:b/>
                <w:bCs/>
                <w:lang w:eastAsia="lv-LV"/>
              </w:rPr>
              <w:t>Uzņēmuma akcionāri</w:t>
            </w:r>
          </w:p>
        </w:tc>
        <w:tc>
          <w:tcPr>
            <w:tcW w:w="5812" w:type="dxa"/>
          </w:tcPr>
          <w:p w:rsidR="00BE265E" w:rsidRPr="00787835" w:rsidRDefault="00BE265E" w:rsidP="00720A64">
            <w:pPr>
              <w:ind w:right="20"/>
              <w:jc w:val="both"/>
              <w:rPr>
                <w:rFonts w:eastAsia="Times New Roman"/>
                <w:lang w:eastAsia="lv-LV"/>
              </w:rPr>
            </w:pPr>
            <w:r w:rsidRPr="00787835">
              <w:rPr>
                <w:rFonts w:eastAsia="Times New Roman"/>
                <w:lang w:eastAsia="lv-LV"/>
              </w:rPr>
              <w:t>Vienīgais dalībnieks: valsts akciju sabiedrība „Privatizācijas aģentūra” – 100% kapitāla daļas.</w:t>
            </w:r>
          </w:p>
        </w:tc>
      </w:tr>
      <w:tr w:rsidR="00BE265E" w:rsidRPr="00787835" w:rsidTr="00720A64">
        <w:tc>
          <w:tcPr>
            <w:tcW w:w="3085" w:type="dxa"/>
          </w:tcPr>
          <w:p w:rsidR="00BE265E" w:rsidRPr="00787835" w:rsidRDefault="00BE265E" w:rsidP="00720A64">
            <w:pPr>
              <w:tabs>
                <w:tab w:val="center" w:pos="4320"/>
                <w:tab w:val="right" w:pos="8640"/>
              </w:tabs>
              <w:ind w:right="23"/>
              <w:jc w:val="both"/>
              <w:rPr>
                <w:rFonts w:eastAsia="Times New Roman"/>
                <w:b/>
                <w:lang w:eastAsia="lv-LV"/>
              </w:rPr>
            </w:pPr>
            <w:r w:rsidRPr="00787835">
              <w:rPr>
                <w:rFonts w:eastAsia="Times New Roman"/>
                <w:b/>
                <w:lang w:eastAsia="lv-LV"/>
              </w:rPr>
              <w:t>Valdes locekļi</w:t>
            </w:r>
          </w:p>
        </w:tc>
        <w:tc>
          <w:tcPr>
            <w:tcW w:w="5812" w:type="dxa"/>
          </w:tcPr>
          <w:p w:rsidR="00BE265E" w:rsidRPr="00787835" w:rsidRDefault="00BE265E" w:rsidP="00720A64">
            <w:pPr>
              <w:ind w:right="23"/>
              <w:jc w:val="both"/>
              <w:rPr>
                <w:rFonts w:eastAsia="Times New Roman"/>
                <w:lang w:eastAsia="lv-LV"/>
              </w:rPr>
            </w:pPr>
            <w:r w:rsidRPr="00787835">
              <w:rPr>
                <w:rFonts w:eastAsia="Times New Roman"/>
                <w:lang w:eastAsia="lv-LV"/>
              </w:rPr>
              <w:t>Iveta Ališauska no 17.11.2017.</w:t>
            </w:r>
          </w:p>
        </w:tc>
      </w:tr>
      <w:tr w:rsidR="00BE265E" w:rsidRPr="00787835" w:rsidTr="00720A64">
        <w:tc>
          <w:tcPr>
            <w:tcW w:w="3085" w:type="dxa"/>
          </w:tcPr>
          <w:p w:rsidR="00BE265E" w:rsidRPr="00787835" w:rsidRDefault="00BE265E" w:rsidP="00BE265E">
            <w:pPr>
              <w:tabs>
                <w:tab w:val="center" w:pos="4320"/>
                <w:tab w:val="right" w:pos="8640"/>
              </w:tabs>
              <w:ind w:right="23"/>
              <w:jc w:val="both"/>
              <w:rPr>
                <w:rFonts w:eastAsia="Times New Roman"/>
                <w:b/>
                <w:lang w:eastAsia="lv-LV"/>
              </w:rPr>
            </w:pPr>
            <w:r w:rsidRPr="00787835">
              <w:rPr>
                <w:rFonts w:eastAsia="Times New Roman"/>
                <w:b/>
                <w:lang w:eastAsia="lv-LV"/>
              </w:rPr>
              <w:t>Uzņēmuma darbība pēdējo trīs gadu laikā</w:t>
            </w:r>
          </w:p>
        </w:tc>
        <w:tc>
          <w:tcPr>
            <w:tcW w:w="5812" w:type="dxa"/>
          </w:tcPr>
          <w:p w:rsidR="00BE265E" w:rsidRPr="00787835" w:rsidRDefault="00BE265E" w:rsidP="00720A64">
            <w:pPr>
              <w:ind w:right="23"/>
              <w:jc w:val="both"/>
              <w:rPr>
                <w:rFonts w:eastAsia="Times New Roman"/>
                <w:lang w:eastAsia="lv-LV"/>
              </w:rPr>
            </w:pPr>
            <w:r w:rsidRPr="00787835">
              <w:rPr>
                <w:rFonts w:eastAsia="Times New Roman"/>
                <w:lang w:eastAsia="lv-LV"/>
              </w:rPr>
              <w:t>----</w:t>
            </w:r>
          </w:p>
        </w:tc>
      </w:tr>
      <w:tr w:rsidR="00BE265E" w:rsidRPr="00787835" w:rsidTr="00720A64">
        <w:tc>
          <w:tcPr>
            <w:tcW w:w="3085" w:type="dxa"/>
          </w:tcPr>
          <w:p w:rsidR="00BE265E" w:rsidRPr="00787835" w:rsidRDefault="00BE265E" w:rsidP="00720A64">
            <w:pPr>
              <w:tabs>
                <w:tab w:val="center" w:pos="4320"/>
                <w:tab w:val="right" w:pos="8640"/>
              </w:tabs>
              <w:ind w:right="23"/>
              <w:jc w:val="both"/>
              <w:rPr>
                <w:rFonts w:eastAsia="Times New Roman"/>
                <w:b/>
                <w:lang w:eastAsia="lv-LV"/>
              </w:rPr>
            </w:pPr>
            <w:r w:rsidRPr="00787835">
              <w:rPr>
                <w:rFonts w:eastAsia="Times New Roman"/>
                <w:b/>
                <w:lang w:eastAsia="lv-LV"/>
              </w:rPr>
              <w:t>Uzņēmuma restrukturizācija</w:t>
            </w:r>
          </w:p>
        </w:tc>
        <w:tc>
          <w:tcPr>
            <w:tcW w:w="5812" w:type="dxa"/>
          </w:tcPr>
          <w:p w:rsidR="00BE265E" w:rsidRPr="00787835" w:rsidRDefault="00BE265E" w:rsidP="00720A64">
            <w:pPr>
              <w:tabs>
                <w:tab w:val="center" w:pos="4320"/>
                <w:tab w:val="right" w:pos="8640"/>
              </w:tabs>
              <w:ind w:right="20"/>
              <w:jc w:val="both"/>
              <w:rPr>
                <w:rFonts w:eastAsia="Times New Roman"/>
                <w:lang w:eastAsia="lv-LV"/>
              </w:rPr>
            </w:pPr>
            <w:r w:rsidRPr="00787835">
              <w:rPr>
                <w:rFonts w:eastAsia="Times New Roman"/>
                <w:lang w:eastAsia="lv-LV"/>
              </w:rPr>
              <w:t xml:space="preserve">Kapitālsabiedrība neplāno veikt restrukturizāciju. </w:t>
            </w:r>
            <w:r w:rsidRPr="00787835">
              <w:rPr>
                <w:lang w:val="en-GB"/>
              </w:rPr>
              <w:br/>
            </w:r>
          </w:p>
        </w:tc>
      </w:tr>
      <w:tr w:rsidR="00BE265E" w:rsidRPr="00787835" w:rsidTr="00720A64">
        <w:tc>
          <w:tcPr>
            <w:tcW w:w="3085" w:type="dxa"/>
          </w:tcPr>
          <w:p w:rsidR="00BE265E" w:rsidRPr="00787835" w:rsidRDefault="00BE265E" w:rsidP="00BE265E">
            <w:pPr>
              <w:tabs>
                <w:tab w:val="center" w:pos="4320"/>
                <w:tab w:val="right" w:pos="8640"/>
              </w:tabs>
              <w:ind w:right="23"/>
              <w:jc w:val="both"/>
              <w:rPr>
                <w:rFonts w:eastAsia="Times New Roman"/>
                <w:b/>
                <w:lang w:eastAsia="lv-LV"/>
              </w:rPr>
            </w:pPr>
            <w:r w:rsidRPr="00787835">
              <w:rPr>
                <w:rFonts w:eastAsia="Times New Roman"/>
                <w:b/>
                <w:lang w:eastAsia="lv-LV"/>
              </w:rPr>
              <w:t xml:space="preserve">Uzņēmuma akcijas </w:t>
            </w:r>
          </w:p>
        </w:tc>
        <w:tc>
          <w:tcPr>
            <w:tcW w:w="5812" w:type="dxa"/>
          </w:tcPr>
          <w:p w:rsidR="00BE265E" w:rsidRPr="00787835" w:rsidRDefault="00BE265E" w:rsidP="00720A64">
            <w:pPr>
              <w:tabs>
                <w:tab w:val="center" w:pos="4320"/>
                <w:tab w:val="right" w:pos="8640"/>
              </w:tabs>
              <w:ind w:right="20"/>
              <w:jc w:val="both"/>
              <w:rPr>
                <w:rFonts w:eastAsia="Times New Roman"/>
                <w:lang w:eastAsia="lv-LV"/>
              </w:rPr>
            </w:pPr>
            <w:r w:rsidRPr="00787835">
              <w:rPr>
                <w:rFonts w:eastAsia="Times New Roman"/>
                <w:lang w:eastAsia="lv-LV"/>
              </w:rPr>
              <w:t>Pamatkapitāls 3000 (trīs tūkstoši) kapitāla daļas, vienas kapitāla daļas nominālvērtība viens EUR.</w:t>
            </w:r>
          </w:p>
        </w:tc>
      </w:tr>
      <w:tr w:rsidR="00BE265E" w:rsidRPr="00787835" w:rsidTr="00720A64">
        <w:trPr>
          <w:trHeight w:val="1894"/>
        </w:trPr>
        <w:tc>
          <w:tcPr>
            <w:tcW w:w="3085" w:type="dxa"/>
          </w:tcPr>
          <w:p w:rsidR="00BE265E" w:rsidRPr="00787835" w:rsidRDefault="00BE265E" w:rsidP="00BE265E">
            <w:pPr>
              <w:tabs>
                <w:tab w:val="center" w:pos="4320"/>
                <w:tab w:val="right" w:pos="8640"/>
              </w:tabs>
              <w:ind w:right="23"/>
              <w:jc w:val="both"/>
              <w:rPr>
                <w:rFonts w:eastAsia="Times New Roman"/>
                <w:b/>
                <w:lang w:eastAsia="lv-LV"/>
              </w:rPr>
            </w:pPr>
            <w:r w:rsidRPr="00787835">
              <w:rPr>
                <w:rFonts w:eastAsia="Times New Roman"/>
                <w:b/>
                <w:lang w:eastAsia="lv-LV"/>
              </w:rPr>
              <w:t>Prasības</w:t>
            </w:r>
          </w:p>
        </w:tc>
        <w:tc>
          <w:tcPr>
            <w:tcW w:w="5812" w:type="dxa"/>
          </w:tcPr>
          <w:p w:rsidR="00BE265E" w:rsidRPr="00787835" w:rsidRDefault="00BE265E" w:rsidP="00720A64">
            <w:pPr>
              <w:tabs>
                <w:tab w:val="center" w:pos="4320"/>
                <w:tab w:val="right" w:pos="8640"/>
              </w:tabs>
              <w:ind w:right="20"/>
              <w:jc w:val="both"/>
            </w:pPr>
            <w:r w:rsidRPr="00787835">
              <w:t xml:space="preserve">Uzņēmumam nav bijušas izvirzītas prasības pret jebkuru bijušo vai esošo uzņēmuma vai tā meitas uzņēmuma valdes vai padomes locekli. </w:t>
            </w:r>
          </w:p>
          <w:p w:rsidR="00BE265E" w:rsidRPr="00787835" w:rsidRDefault="00BE265E" w:rsidP="00720A64">
            <w:pPr>
              <w:tabs>
                <w:tab w:val="center" w:pos="4320"/>
                <w:tab w:val="right" w:pos="8640"/>
              </w:tabs>
              <w:ind w:right="20"/>
              <w:jc w:val="both"/>
            </w:pPr>
            <w:r w:rsidRPr="00787835">
              <w:t xml:space="preserve">Uzņēmumam nav tikušas izvirzītas tādas prasības, kas varētu tikt segtas ar vadošo amatpersonu CTA polisi </w:t>
            </w:r>
          </w:p>
          <w:p w:rsidR="00BE265E" w:rsidRPr="00787835" w:rsidRDefault="00BE265E" w:rsidP="00720A64">
            <w:pPr>
              <w:tabs>
                <w:tab w:val="center" w:pos="4320"/>
                <w:tab w:val="right" w:pos="8640"/>
              </w:tabs>
              <w:ind w:right="20"/>
              <w:jc w:val="both"/>
            </w:pPr>
            <w:r w:rsidRPr="00787835">
              <w:t>Pašreiz nav zināmi kādi apstākļi, kas varētu būt par pamatu jaunai prasībai.</w:t>
            </w:r>
          </w:p>
        </w:tc>
      </w:tr>
      <w:tr w:rsidR="00BE265E" w:rsidRPr="00787835" w:rsidTr="00720A64">
        <w:tc>
          <w:tcPr>
            <w:tcW w:w="3085" w:type="dxa"/>
          </w:tcPr>
          <w:p w:rsidR="00BE265E" w:rsidRPr="00787835" w:rsidRDefault="00BE265E" w:rsidP="00BE265E">
            <w:pPr>
              <w:tabs>
                <w:tab w:val="left" w:pos="720"/>
                <w:tab w:val="center" w:pos="4320"/>
                <w:tab w:val="right" w:pos="8640"/>
              </w:tabs>
              <w:ind w:right="23"/>
              <w:jc w:val="both"/>
              <w:rPr>
                <w:rFonts w:eastAsia="Times New Roman"/>
                <w:b/>
                <w:lang w:eastAsia="lv-LV"/>
              </w:rPr>
            </w:pPr>
            <w:r w:rsidRPr="00787835">
              <w:rPr>
                <w:rFonts w:eastAsia="Times New Roman"/>
                <w:b/>
                <w:lang w:eastAsia="lv-LV"/>
              </w:rPr>
              <w:t>Spēkā esošā un iepriekšējo periodu apdrošināšanas polises</w:t>
            </w:r>
          </w:p>
        </w:tc>
        <w:tc>
          <w:tcPr>
            <w:tcW w:w="5812" w:type="dxa"/>
          </w:tcPr>
          <w:p w:rsidR="00BE265E" w:rsidRPr="00787835" w:rsidRDefault="00BE265E" w:rsidP="00720A64">
            <w:pPr>
              <w:tabs>
                <w:tab w:val="left" w:pos="720"/>
                <w:tab w:val="center" w:pos="4320"/>
                <w:tab w:val="right" w:pos="8640"/>
              </w:tabs>
              <w:ind w:right="20"/>
              <w:jc w:val="both"/>
            </w:pPr>
            <w:r w:rsidRPr="00787835">
              <w:t>Uzņēmumam šobrīd ir spēkā esoša vadošo amatpersonu CTA polise:</w:t>
            </w:r>
            <w:r w:rsidRPr="00787835">
              <w:rPr>
                <w:b/>
              </w:rPr>
              <w:t xml:space="preserve"> </w:t>
            </w:r>
          </w:p>
          <w:p w:rsidR="00BE265E" w:rsidRPr="00787835" w:rsidRDefault="00BE265E" w:rsidP="00720A64">
            <w:pPr>
              <w:tabs>
                <w:tab w:val="left" w:pos="720"/>
                <w:tab w:val="center" w:pos="4320"/>
                <w:tab w:val="right" w:pos="8640"/>
              </w:tabs>
              <w:ind w:right="20"/>
              <w:jc w:val="both"/>
            </w:pPr>
            <w:r w:rsidRPr="00787835">
              <w:t>Apdrošinātājs: Compensa Vienna Insurance Group ADB Latvijas filiāle</w:t>
            </w:r>
          </w:p>
          <w:p w:rsidR="00BE265E" w:rsidRPr="00787835" w:rsidRDefault="00BE265E" w:rsidP="00720A64">
            <w:pPr>
              <w:tabs>
                <w:tab w:val="left" w:pos="720"/>
                <w:tab w:val="center" w:pos="4320"/>
                <w:tab w:val="right" w:pos="8640"/>
              </w:tabs>
              <w:ind w:right="20"/>
              <w:jc w:val="both"/>
            </w:pPr>
            <w:r w:rsidRPr="00787835">
              <w:t>Polises periods: 17.11.2017. - 31.12.2018.</w:t>
            </w:r>
          </w:p>
          <w:p w:rsidR="00BE265E" w:rsidRPr="00787835" w:rsidRDefault="00BE265E" w:rsidP="00720A64">
            <w:pPr>
              <w:tabs>
                <w:tab w:val="left" w:pos="720"/>
                <w:tab w:val="center" w:pos="4320"/>
                <w:tab w:val="right" w:pos="8640"/>
              </w:tabs>
              <w:ind w:right="20"/>
              <w:jc w:val="both"/>
            </w:pPr>
            <w:r w:rsidRPr="00787835">
              <w:t>Pagarinātais ziņošanas periods – nav</w:t>
            </w:r>
          </w:p>
          <w:p w:rsidR="00BE265E" w:rsidRPr="00787835" w:rsidRDefault="00BE265E" w:rsidP="00BE265E">
            <w:pPr>
              <w:tabs>
                <w:tab w:val="left" w:pos="720"/>
                <w:tab w:val="center" w:pos="4320"/>
                <w:tab w:val="right" w:pos="8640"/>
              </w:tabs>
              <w:ind w:right="20"/>
              <w:jc w:val="both"/>
            </w:pPr>
            <w:r w:rsidRPr="00787835">
              <w:t>Atbildības limits: 14 500 000.00 eiro./</w:t>
            </w:r>
          </w:p>
        </w:tc>
      </w:tr>
      <w:tr w:rsidR="00BE265E" w:rsidRPr="00787835" w:rsidTr="00720A64">
        <w:tc>
          <w:tcPr>
            <w:tcW w:w="3085" w:type="dxa"/>
          </w:tcPr>
          <w:p w:rsidR="00BE265E" w:rsidRPr="00787835" w:rsidRDefault="00BE265E" w:rsidP="00720A64">
            <w:pPr>
              <w:tabs>
                <w:tab w:val="center" w:pos="4320"/>
                <w:tab w:val="right" w:pos="8640"/>
              </w:tabs>
              <w:ind w:right="23"/>
              <w:jc w:val="both"/>
              <w:rPr>
                <w:rFonts w:eastAsia="Times New Roman"/>
                <w:b/>
                <w:lang w:eastAsia="lv-LV"/>
              </w:rPr>
            </w:pPr>
            <w:r w:rsidRPr="00787835">
              <w:rPr>
                <w:rFonts w:eastAsia="Times New Roman"/>
                <w:b/>
                <w:lang w:eastAsia="lv-LV"/>
              </w:rPr>
              <w:t xml:space="preserve">Pieprasītais apdrošināšanas limits </w:t>
            </w:r>
          </w:p>
        </w:tc>
        <w:tc>
          <w:tcPr>
            <w:tcW w:w="5812" w:type="dxa"/>
          </w:tcPr>
          <w:p w:rsidR="00BE265E" w:rsidRPr="00787835" w:rsidRDefault="00BE265E" w:rsidP="00787835">
            <w:pPr>
              <w:tabs>
                <w:tab w:val="left" w:pos="720"/>
                <w:tab w:val="center" w:pos="4320"/>
                <w:tab w:val="right" w:pos="8640"/>
              </w:tabs>
              <w:ind w:right="20"/>
              <w:jc w:val="both"/>
              <w:rPr>
                <w:rFonts w:eastAsia="Times New Roman"/>
              </w:rPr>
            </w:pPr>
            <w:r w:rsidRPr="00787835">
              <w:rPr>
                <w:rFonts w:eastAsia="Times New Roman"/>
                <w:lang w:eastAsia="lv-LV"/>
              </w:rPr>
              <w:t xml:space="preserve">14 500 000 EUR </w:t>
            </w:r>
            <w:r w:rsidRPr="00787835">
              <w:rPr>
                <w:rFonts w:eastAsia="Times New Roman"/>
              </w:rPr>
              <w:t xml:space="preserve">(četrpadsmit miljoni pieci simti tūkstoši eiro) kopā ar VAS „Privatizācijas aģentūra” un </w:t>
            </w:r>
            <w:r w:rsidR="00787835">
              <w:rPr>
                <w:rFonts w:eastAsia="Times New Roman"/>
              </w:rPr>
              <w:t xml:space="preserve">SIA </w:t>
            </w:r>
            <w:r w:rsidRPr="00787835">
              <w:rPr>
                <w:rFonts w:eastAsia="Times New Roman"/>
              </w:rPr>
              <w:t xml:space="preserve"> „FeLM”.  </w:t>
            </w:r>
          </w:p>
        </w:tc>
      </w:tr>
      <w:tr w:rsidR="00BE265E" w:rsidRPr="00787835" w:rsidTr="00720A64">
        <w:tc>
          <w:tcPr>
            <w:tcW w:w="3085" w:type="dxa"/>
            <w:tcBorders>
              <w:top w:val="single" w:sz="4" w:space="0" w:color="auto"/>
              <w:left w:val="single" w:sz="4" w:space="0" w:color="auto"/>
              <w:bottom w:val="single" w:sz="4" w:space="0" w:color="auto"/>
              <w:right w:val="single" w:sz="4" w:space="0" w:color="auto"/>
            </w:tcBorders>
            <w:hideMark/>
          </w:tcPr>
          <w:p w:rsidR="00BE265E" w:rsidRPr="00787835" w:rsidRDefault="00BE265E" w:rsidP="00720A64">
            <w:pPr>
              <w:tabs>
                <w:tab w:val="left" w:pos="720"/>
                <w:tab w:val="center" w:pos="4320"/>
                <w:tab w:val="right" w:pos="8640"/>
              </w:tabs>
              <w:ind w:right="23"/>
              <w:jc w:val="both"/>
              <w:rPr>
                <w:rFonts w:eastAsia="Times New Roman"/>
                <w:b/>
                <w:lang w:eastAsia="lv-LV"/>
              </w:rPr>
            </w:pPr>
            <w:r w:rsidRPr="00787835">
              <w:rPr>
                <w:rFonts w:eastAsia="Times New Roman"/>
                <w:b/>
                <w:lang w:eastAsia="lv-LV"/>
              </w:rPr>
              <w:t xml:space="preserve">Pieprasītais apdrošināšanas periods </w:t>
            </w:r>
          </w:p>
        </w:tc>
        <w:tc>
          <w:tcPr>
            <w:tcW w:w="5812" w:type="dxa"/>
            <w:tcBorders>
              <w:top w:val="single" w:sz="4" w:space="0" w:color="auto"/>
              <w:left w:val="single" w:sz="4" w:space="0" w:color="auto"/>
              <w:bottom w:val="single" w:sz="4" w:space="0" w:color="auto"/>
              <w:right w:val="single" w:sz="4" w:space="0" w:color="auto"/>
            </w:tcBorders>
            <w:hideMark/>
          </w:tcPr>
          <w:p w:rsidR="00BE265E" w:rsidRPr="00787835" w:rsidRDefault="00BE265E" w:rsidP="00720A64">
            <w:pPr>
              <w:tabs>
                <w:tab w:val="left" w:pos="720"/>
                <w:tab w:val="center" w:pos="4320"/>
                <w:tab w:val="right" w:pos="8640"/>
              </w:tabs>
              <w:ind w:right="20"/>
              <w:jc w:val="both"/>
              <w:rPr>
                <w:rFonts w:eastAsia="Times New Roman"/>
                <w:lang w:eastAsia="lv-LV"/>
              </w:rPr>
            </w:pPr>
            <w:r w:rsidRPr="00787835">
              <w:rPr>
                <w:rFonts w:eastAsia="Times New Roman"/>
                <w:lang w:eastAsia="lv-LV"/>
              </w:rPr>
              <w:t>1 gads, no 01.01.2019. līdz 31.12.2019.</w:t>
            </w:r>
          </w:p>
        </w:tc>
      </w:tr>
      <w:tr w:rsidR="00BE265E" w:rsidRPr="00787835" w:rsidTr="00720A64">
        <w:trPr>
          <w:trHeight w:val="841"/>
        </w:trPr>
        <w:tc>
          <w:tcPr>
            <w:tcW w:w="3085" w:type="dxa"/>
          </w:tcPr>
          <w:p w:rsidR="00BE265E" w:rsidRPr="00787835" w:rsidRDefault="00BE265E" w:rsidP="00720A64">
            <w:pPr>
              <w:tabs>
                <w:tab w:val="center" w:pos="4320"/>
                <w:tab w:val="right" w:pos="8640"/>
              </w:tabs>
              <w:ind w:right="23"/>
              <w:jc w:val="both"/>
              <w:rPr>
                <w:rFonts w:eastAsia="Times New Roman"/>
                <w:b/>
                <w:lang w:eastAsia="lv-LV"/>
              </w:rPr>
            </w:pPr>
            <w:r w:rsidRPr="00787835">
              <w:rPr>
                <w:rFonts w:eastAsia="Times New Roman"/>
                <w:b/>
                <w:lang w:eastAsia="lv-LV"/>
              </w:rPr>
              <w:t>Cita būtiska informācija par uzņēmumu</w:t>
            </w:r>
          </w:p>
        </w:tc>
        <w:tc>
          <w:tcPr>
            <w:tcW w:w="5812" w:type="dxa"/>
            <w:shd w:val="clear" w:color="auto" w:fill="FFFFFF" w:themeFill="background1"/>
          </w:tcPr>
          <w:p w:rsidR="00BE265E" w:rsidRPr="00787835" w:rsidRDefault="00BE265E" w:rsidP="00720A64">
            <w:pPr>
              <w:ind w:right="-2"/>
              <w:jc w:val="both"/>
              <w:rPr>
                <w:rFonts w:eastAsia="Calibri"/>
              </w:rPr>
            </w:pPr>
            <w:r w:rsidRPr="00787835">
              <w:rPr>
                <w:rFonts w:eastAsia="Times New Roman"/>
                <w:lang w:eastAsia="lv-LV"/>
              </w:rPr>
              <w:t xml:space="preserve">2017.gada 22.novembrī starp Finanšu ministriju kā cedentu un SIA „REAP” kā cesionāru </w:t>
            </w:r>
            <w:r w:rsidRPr="00787835">
              <w:t xml:space="preserve">noslēgts cesijas līgums Nr.C/F17/838, saskaņā ar kuru Finanšu ministrija ir cedējusi savas prasījuma tiesības pret akciju sabiedrību „Reverta” SIA „REAP”. </w:t>
            </w:r>
            <w:r w:rsidRPr="00787835">
              <w:rPr>
                <w:rFonts w:eastAsia="Times New Roman"/>
                <w:lang w:eastAsia="lv-LV"/>
              </w:rPr>
              <w:t xml:space="preserve">Cesijas līguma summa – </w:t>
            </w:r>
            <w:r w:rsidRPr="00787835">
              <w:rPr>
                <w:rFonts w:eastAsia="Calibri"/>
              </w:rPr>
              <w:t>EUR 356 173 578,95.</w:t>
            </w:r>
          </w:p>
          <w:p w:rsidR="00BE265E" w:rsidRPr="00787835" w:rsidRDefault="00BE265E" w:rsidP="00BE265E">
            <w:pPr>
              <w:ind w:right="-2"/>
              <w:jc w:val="both"/>
              <w:rPr>
                <w:rFonts w:eastAsia="Calibri"/>
              </w:rPr>
            </w:pPr>
            <w:r w:rsidRPr="00787835">
              <w:rPr>
                <w:rFonts w:eastAsia="Calibri"/>
              </w:rPr>
              <w:t xml:space="preserve">2017.gada 27.novembrī Uzņēmumu reģistra komercķīlu </w:t>
            </w:r>
            <w:r w:rsidRPr="00787835">
              <w:rPr>
                <w:rFonts w:eastAsia="Calibri"/>
              </w:rPr>
              <w:lastRenderedPageBreak/>
              <w:t>reģistrā reģistrēta komercķīla Nr.100149786 par labu SIA „REAP” uz AS „Reverta” visu mantu kā lietu kopību uz ieķīlāšanas brīdi un nākamās sastāvdaļas. Nodrošinātā prasījuma maksimālā summa EUR 1 280 584 629,00.</w:t>
            </w:r>
            <w:r w:rsidRPr="00787835">
              <w:t xml:space="preserve"> </w:t>
            </w:r>
          </w:p>
        </w:tc>
      </w:tr>
    </w:tbl>
    <w:p w:rsidR="00BE265E" w:rsidRPr="00A37C40" w:rsidRDefault="00BE265E" w:rsidP="00BE265E">
      <w:pPr>
        <w:tabs>
          <w:tab w:val="left" w:pos="851"/>
          <w:tab w:val="left" w:pos="1418"/>
          <w:tab w:val="left" w:pos="2268"/>
          <w:tab w:val="left" w:pos="7655"/>
          <w:tab w:val="left" w:pos="8789"/>
        </w:tabs>
        <w:ind w:right="20"/>
        <w:jc w:val="both"/>
        <w:rPr>
          <w:i/>
        </w:rPr>
      </w:pPr>
    </w:p>
    <w:p w:rsidR="00BE265E" w:rsidRPr="00787835" w:rsidRDefault="00BE265E" w:rsidP="00BE265E">
      <w:pPr>
        <w:tabs>
          <w:tab w:val="left" w:pos="851"/>
          <w:tab w:val="left" w:pos="1418"/>
          <w:tab w:val="left" w:pos="2268"/>
          <w:tab w:val="left" w:pos="7655"/>
          <w:tab w:val="left" w:pos="8789"/>
        </w:tabs>
        <w:ind w:right="20"/>
        <w:jc w:val="both"/>
        <w:rPr>
          <w:i/>
          <w:sz w:val="24"/>
          <w:szCs w:val="24"/>
        </w:rPr>
      </w:pPr>
      <w:r w:rsidRPr="00787835">
        <w:rPr>
          <w:i/>
          <w:sz w:val="24"/>
          <w:szCs w:val="24"/>
        </w:rPr>
        <w:t>APLIECINĀJUMS</w:t>
      </w:r>
    </w:p>
    <w:p w:rsidR="00BE265E" w:rsidRPr="00787835" w:rsidRDefault="00BE265E" w:rsidP="00BE265E">
      <w:pPr>
        <w:tabs>
          <w:tab w:val="left" w:pos="851"/>
          <w:tab w:val="left" w:pos="1418"/>
          <w:tab w:val="left" w:pos="2268"/>
          <w:tab w:val="left" w:pos="7655"/>
          <w:tab w:val="left" w:pos="8789"/>
        </w:tabs>
        <w:ind w:right="20"/>
        <w:jc w:val="both"/>
        <w:rPr>
          <w:i/>
          <w:sz w:val="24"/>
          <w:szCs w:val="24"/>
        </w:rPr>
      </w:pPr>
      <w:r w:rsidRPr="00787835">
        <w:rPr>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rsidR="002C118A" w:rsidRDefault="002C118A" w:rsidP="00BE265E">
      <w:pPr>
        <w:tabs>
          <w:tab w:val="center" w:pos="4320"/>
          <w:tab w:val="right" w:pos="8640"/>
        </w:tabs>
        <w:ind w:right="20"/>
        <w:jc w:val="both"/>
        <w:rPr>
          <w:i/>
          <w:sz w:val="24"/>
          <w:szCs w:val="24"/>
        </w:rPr>
      </w:pPr>
    </w:p>
    <w:p w:rsidR="00BE265E" w:rsidRPr="00787835" w:rsidRDefault="00BE265E" w:rsidP="00BE265E">
      <w:pPr>
        <w:tabs>
          <w:tab w:val="center" w:pos="4320"/>
          <w:tab w:val="right" w:pos="8640"/>
        </w:tabs>
        <w:ind w:right="20"/>
        <w:jc w:val="both"/>
        <w:rPr>
          <w:i/>
          <w:sz w:val="24"/>
          <w:szCs w:val="24"/>
        </w:rPr>
      </w:pPr>
      <w:r w:rsidRPr="00787835">
        <w:rPr>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rsidR="00BE265E" w:rsidRPr="00787835" w:rsidRDefault="00BE265E" w:rsidP="00BE265E">
      <w:pPr>
        <w:spacing w:line="360" w:lineRule="auto"/>
        <w:ind w:right="20"/>
        <w:jc w:val="both"/>
        <w:rPr>
          <w:i/>
          <w:sz w:val="24"/>
          <w:szCs w:val="24"/>
        </w:rPr>
      </w:pPr>
    </w:p>
    <w:p w:rsidR="00BE265E" w:rsidRPr="00787835" w:rsidRDefault="00BE265E" w:rsidP="00BE265E">
      <w:pPr>
        <w:spacing w:line="360" w:lineRule="auto"/>
        <w:ind w:right="20"/>
        <w:jc w:val="both"/>
        <w:rPr>
          <w:sz w:val="24"/>
          <w:szCs w:val="24"/>
        </w:rPr>
      </w:pPr>
      <w:r w:rsidRPr="00787835">
        <w:rPr>
          <w:noProof/>
          <w:sz w:val="24"/>
          <w:szCs w:val="24"/>
        </w:rPr>
        <mc:AlternateContent>
          <mc:Choice Requires="wps">
            <w:drawing>
              <wp:anchor distT="0" distB="0" distL="114300" distR="114300" simplePos="0" relativeHeight="251663360" behindDoc="0" locked="0" layoutInCell="1" allowOverlap="1" wp14:anchorId="7F40BFCC" wp14:editId="720AEB91">
                <wp:simplePos x="0" y="0"/>
                <wp:positionH relativeFrom="column">
                  <wp:posOffset>2294255</wp:posOffset>
                </wp:positionH>
                <wp:positionV relativeFrom="paragraph">
                  <wp:posOffset>160655</wp:posOffset>
                </wp:positionV>
                <wp:extent cx="2877820" cy="0"/>
                <wp:effectExtent l="8255" t="8255" r="9525" b="10795"/>
                <wp:wrapNone/>
                <wp:docPr id="10" name="Straigh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A69D60"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">
                <o:lock v:ext="edit" aspectratio="t"/>
              </v:line>
            </w:pict>
          </mc:Fallback>
        </mc:AlternateContent>
      </w:r>
      <w:r w:rsidRPr="00787835">
        <w:rPr>
          <w:i/>
          <w:sz w:val="24"/>
          <w:szCs w:val="24"/>
        </w:rPr>
        <w:t>Vārds, uzvārds</w:t>
      </w:r>
      <w:r w:rsidRPr="00787835">
        <w:rPr>
          <w:sz w:val="24"/>
          <w:szCs w:val="24"/>
        </w:rPr>
        <w:t xml:space="preserve">: </w:t>
      </w:r>
      <w:r w:rsidRPr="00787835">
        <w:rPr>
          <w:sz w:val="24"/>
          <w:szCs w:val="24"/>
        </w:rPr>
        <w:tab/>
      </w:r>
      <w:r w:rsidRPr="00787835">
        <w:rPr>
          <w:sz w:val="24"/>
          <w:szCs w:val="24"/>
        </w:rPr>
        <w:tab/>
      </w:r>
      <w:r w:rsidRPr="00787835">
        <w:rPr>
          <w:sz w:val="24"/>
          <w:szCs w:val="24"/>
        </w:rPr>
        <w:tab/>
        <w:t>Iveta Ališauska</w:t>
      </w:r>
    </w:p>
    <w:p w:rsidR="00BE265E" w:rsidRPr="00787835" w:rsidRDefault="00BE265E" w:rsidP="00BE265E">
      <w:pPr>
        <w:spacing w:line="360" w:lineRule="auto"/>
        <w:ind w:right="20"/>
        <w:jc w:val="both"/>
        <w:rPr>
          <w:sz w:val="24"/>
          <w:szCs w:val="24"/>
        </w:rPr>
      </w:pPr>
      <w:r w:rsidRPr="00787835">
        <w:rPr>
          <w:noProof/>
          <w:sz w:val="24"/>
          <w:szCs w:val="24"/>
        </w:rPr>
        <mc:AlternateContent>
          <mc:Choice Requires="wps">
            <w:drawing>
              <wp:anchor distT="0" distB="0" distL="114300" distR="114300" simplePos="0" relativeHeight="251664384" behindDoc="0" locked="0" layoutInCell="1" allowOverlap="1" wp14:anchorId="27FC20A0" wp14:editId="0E7C52D9">
                <wp:simplePos x="0" y="0"/>
                <wp:positionH relativeFrom="column">
                  <wp:posOffset>2288540</wp:posOffset>
                </wp:positionH>
                <wp:positionV relativeFrom="paragraph">
                  <wp:posOffset>154305</wp:posOffset>
                </wp:positionV>
                <wp:extent cx="2877820" cy="0"/>
                <wp:effectExtent l="12065" t="11430" r="5715" b="762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05316"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">
                <o:lock v:ext="edit" aspectratio="t"/>
              </v:line>
            </w:pict>
          </mc:Fallback>
        </mc:AlternateContent>
      </w:r>
      <w:r w:rsidRPr="00787835">
        <w:rPr>
          <w:i/>
          <w:sz w:val="24"/>
          <w:szCs w:val="24"/>
        </w:rPr>
        <w:t>Ieņemamais amats</w:t>
      </w:r>
      <w:r w:rsidRPr="00787835">
        <w:rPr>
          <w:sz w:val="24"/>
          <w:szCs w:val="24"/>
        </w:rPr>
        <w:t>:</w:t>
      </w:r>
      <w:r w:rsidRPr="00787835">
        <w:rPr>
          <w:sz w:val="24"/>
          <w:szCs w:val="24"/>
        </w:rPr>
        <w:tab/>
      </w:r>
      <w:r w:rsidRPr="00787835">
        <w:rPr>
          <w:sz w:val="24"/>
          <w:szCs w:val="24"/>
        </w:rPr>
        <w:tab/>
      </w:r>
      <w:r w:rsidRPr="00787835">
        <w:rPr>
          <w:sz w:val="24"/>
          <w:szCs w:val="24"/>
        </w:rPr>
        <w:tab/>
        <w:t>Valdes locekle</w:t>
      </w:r>
    </w:p>
    <w:p w:rsidR="00BE265E" w:rsidRPr="00787835" w:rsidRDefault="00BE265E" w:rsidP="00BE265E">
      <w:pPr>
        <w:rPr>
          <w:sz w:val="24"/>
          <w:szCs w:val="24"/>
        </w:rPr>
      </w:pPr>
      <w:r w:rsidRPr="00787835">
        <w:rPr>
          <w:noProof/>
          <w:sz w:val="24"/>
          <w:szCs w:val="24"/>
        </w:rPr>
        <mc:AlternateContent>
          <mc:Choice Requires="wps">
            <w:drawing>
              <wp:anchor distT="0" distB="0" distL="114300" distR="114300" simplePos="0" relativeHeight="251665408" behindDoc="0" locked="0" layoutInCell="1" allowOverlap="1" wp14:anchorId="52831590" wp14:editId="09DF2123">
                <wp:simplePos x="0" y="0"/>
                <wp:positionH relativeFrom="column">
                  <wp:posOffset>2291080</wp:posOffset>
                </wp:positionH>
                <wp:positionV relativeFrom="paragraph">
                  <wp:posOffset>154305</wp:posOffset>
                </wp:positionV>
                <wp:extent cx="2877820" cy="0"/>
                <wp:effectExtent l="5080" t="11430" r="12700" b="7620"/>
                <wp:wrapNone/>
                <wp:docPr id="12" name="Straight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4D3D2"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">
                <o:lock v:ext="edit" aspectratio="t"/>
              </v:line>
            </w:pict>
          </mc:Fallback>
        </mc:AlternateContent>
      </w:r>
      <w:r w:rsidRPr="00787835">
        <w:rPr>
          <w:i/>
          <w:sz w:val="24"/>
          <w:szCs w:val="24"/>
        </w:rPr>
        <w:t>Paraksts</w:t>
      </w:r>
      <w:r w:rsidRPr="00787835">
        <w:rPr>
          <w:sz w:val="24"/>
          <w:szCs w:val="24"/>
        </w:rPr>
        <w:t xml:space="preserve">: </w:t>
      </w:r>
      <w:r w:rsidRPr="00787835">
        <w:rPr>
          <w:sz w:val="24"/>
          <w:szCs w:val="24"/>
        </w:rPr>
        <w:tab/>
      </w:r>
      <w:r w:rsidRPr="00787835">
        <w:rPr>
          <w:sz w:val="24"/>
          <w:szCs w:val="24"/>
        </w:rPr>
        <w:tab/>
      </w:r>
      <w:r w:rsidRPr="00787835">
        <w:rPr>
          <w:sz w:val="24"/>
          <w:szCs w:val="24"/>
        </w:rPr>
        <w:tab/>
      </w:r>
      <w:r w:rsidRPr="00787835">
        <w:rPr>
          <w:sz w:val="24"/>
          <w:szCs w:val="24"/>
        </w:rPr>
        <w:tab/>
      </w:r>
      <w:r w:rsidRPr="00787835">
        <w:rPr>
          <w:sz w:val="24"/>
          <w:szCs w:val="24"/>
        </w:rPr>
        <w:tab/>
      </w:r>
    </w:p>
    <w:p w:rsidR="00BE265E" w:rsidRPr="00787835" w:rsidRDefault="00BE265E" w:rsidP="00787835">
      <w:pPr>
        <w:tabs>
          <w:tab w:val="left" w:pos="3686"/>
          <w:tab w:val="right" w:pos="8640"/>
        </w:tabs>
        <w:spacing w:line="360" w:lineRule="auto"/>
        <w:ind w:right="20"/>
        <w:jc w:val="both"/>
        <w:rPr>
          <w:sz w:val="24"/>
          <w:szCs w:val="24"/>
          <w:lang w:val="en-GB"/>
        </w:rPr>
      </w:pPr>
      <w:r w:rsidRPr="00787835">
        <w:rPr>
          <w:i/>
          <w:sz w:val="24"/>
          <w:szCs w:val="24"/>
        </w:rPr>
        <w:t>Datums</w:t>
      </w:r>
      <w:r w:rsidR="00BE521B">
        <w:rPr>
          <w:sz w:val="24"/>
          <w:szCs w:val="24"/>
        </w:rPr>
        <w:t>:</w:t>
      </w:r>
      <w:r w:rsidR="00BE521B">
        <w:rPr>
          <w:sz w:val="24"/>
          <w:szCs w:val="24"/>
        </w:rPr>
        <w:tab/>
        <w:t>17</w:t>
      </w:r>
      <w:r w:rsidRPr="00787835">
        <w:rPr>
          <w:sz w:val="24"/>
          <w:szCs w:val="24"/>
        </w:rPr>
        <w:t>.10.2018.</w:t>
      </w:r>
    </w:p>
    <w:p w:rsidR="00BE265E" w:rsidRDefault="00BE265E" w:rsidP="00BE265E"/>
    <w:p w:rsidR="00BE265E" w:rsidRDefault="00BE265E" w:rsidP="00236120">
      <w:pPr>
        <w:rPr>
          <w:b/>
          <w:bCs/>
          <w:sz w:val="24"/>
          <w:szCs w:val="24"/>
        </w:rPr>
      </w:pPr>
    </w:p>
    <w:sectPr w:rsidR="00BE265E" w:rsidSect="0078180A">
      <w:footerReference w:type="default" r:id="rId17"/>
      <w:pgSz w:w="11907" w:h="16840" w:code="9"/>
      <w:pgMar w:top="851" w:right="1275" w:bottom="567" w:left="1701" w:header="1134" w:footer="851"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E0" w:rsidRDefault="005B42E0">
      <w:r>
        <w:separator/>
      </w:r>
    </w:p>
  </w:endnote>
  <w:endnote w:type="continuationSeparator" w:id="0">
    <w:p w:rsidR="005B42E0" w:rsidRDefault="005B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3617"/>
      <w:docPartObj>
        <w:docPartGallery w:val="Page Numbers (Bottom of Page)"/>
        <w:docPartUnique/>
      </w:docPartObj>
    </w:sdtPr>
    <w:sdtEndPr>
      <w:rPr>
        <w:noProof/>
      </w:rPr>
    </w:sdtEndPr>
    <w:sdtContent>
      <w:p w:rsidR="008F4536" w:rsidRDefault="008F4536">
        <w:pPr>
          <w:pStyle w:val="Footer"/>
          <w:jc w:val="right"/>
        </w:pPr>
        <w:r>
          <w:fldChar w:fldCharType="begin"/>
        </w:r>
        <w:r>
          <w:instrText xml:space="preserve"> PAGE   \* MERGEFORMAT </w:instrText>
        </w:r>
        <w:r>
          <w:fldChar w:fldCharType="separate"/>
        </w:r>
        <w:r w:rsidR="00C361D3">
          <w:rPr>
            <w:noProof/>
          </w:rPr>
          <w:t>1</w:t>
        </w:r>
        <w:r>
          <w:rPr>
            <w:noProof/>
          </w:rPr>
          <w:fldChar w:fldCharType="end"/>
        </w:r>
      </w:p>
    </w:sdtContent>
  </w:sdt>
  <w:p w:rsidR="008F4536" w:rsidRDefault="008F4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36" w:rsidRDefault="008F4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F4536" w:rsidRDefault="008F453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3246"/>
      <w:docPartObj>
        <w:docPartGallery w:val="Page Numbers (Bottom of Page)"/>
        <w:docPartUnique/>
      </w:docPartObj>
    </w:sdtPr>
    <w:sdtEndPr>
      <w:rPr>
        <w:noProof/>
      </w:rPr>
    </w:sdtEndPr>
    <w:sdtContent>
      <w:p w:rsidR="008F4536" w:rsidRDefault="008F4536">
        <w:pPr>
          <w:pStyle w:val="Footer"/>
          <w:jc w:val="right"/>
        </w:pPr>
        <w:r>
          <w:fldChar w:fldCharType="begin"/>
        </w:r>
        <w:r>
          <w:instrText xml:space="preserve"> PAGE   \* MERGEFORMAT </w:instrText>
        </w:r>
        <w:r>
          <w:fldChar w:fldCharType="separate"/>
        </w:r>
        <w:r w:rsidR="00C361D3">
          <w:rPr>
            <w:noProof/>
          </w:rPr>
          <w:t>12</w:t>
        </w:r>
        <w:r>
          <w:rPr>
            <w:noProof/>
          </w:rPr>
          <w:fldChar w:fldCharType="end"/>
        </w:r>
      </w:p>
    </w:sdtContent>
  </w:sdt>
  <w:p w:rsidR="008F4536" w:rsidRDefault="008F453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651789"/>
      <w:docPartObj>
        <w:docPartGallery w:val="Page Numbers (Bottom of Page)"/>
        <w:docPartUnique/>
      </w:docPartObj>
    </w:sdtPr>
    <w:sdtEndPr>
      <w:rPr>
        <w:noProof/>
      </w:rPr>
    </w:sdtEndPr>
    <w:sdtContent>
      <w:p w:rsidR="008F4536" w:rsidRPr="008B5E8B" w:rsidRDefault="008F4536">
        <w:pPr>
          <w:pStyle w:val="Footer"/>
          <w:jc w:val="right"/>
        </w:pPr>
        <w:r w:rsidRPr="008B5E8B">
          <w:fldChar w:fldCharType="begin"/>
        </w:r>
        <w:r w:rsidRPr="008B5E8B">
          <w:instrText xml:space="preserve"> PAGE   \* MERGEFORMAT </w:instrText>
        </w:r>
        <w:r w:rsidRPr="008B5E8B">
          <w:fldChar w:fldCharType="separate"/>
        </w:r>
        <w:r w:rsidR="00C361D3">
          <w:rPr>
            <w:noProof/>
          </w:rPr>
          <w:t>23</w:t>
        </w:r>
        <w:r w:rsidRPr="008B5E8B">
          <w:rPr>
            <w:noProof/>
          </w:rPr>
          <w:fldChar w:fldCharType="end"/>
        </w:r>
      </w:p>
    </w:sdtContent>
  </w:sdt>
  <w:p w:rsidR="008F4536" w:rsidRDefault="008F4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E0" w:rsidRDefault="005B42E0">
      <w:r>
        <w:separator/>
      </w:r>
    </w:p>
  </w:footnote>
  <w:footnote w:type="continuationSeparator" w:id="0">
    <w:p w:rsidR="005B42E0" w:rsidRDefault="005B42E0">
      <w:r>
        <w:continuationSeparator/>
      </w:r>
    </w:p>
  </w:footnote>
  <w:footnote w:id="1">
    <w:p w:rsidR="008F4536" w:rsidRDefault="008F4536" w:rsidP="00200C7E">
      <w:pPr>
        <w:pStyle w:val="FootnoteText"/>
        <w:jc w:val="both"/>
      </w:pPr>
      <w:r>
        <w:rPr>
          <w:rStyle w:val="FootnoteReference"/>
        </w:rPr>
        <w:footnoteRef/>
      </w:r>
      <w:r>
        <w:t xml:space="preserve"> </w:t>
      </w:r>
      <w:r w:rsidRPr="00E7308C">
        <w:rPr>
          <w:b/>
        </w:rPr>
        <w:t>Apdrošinātājam</w:t>
      </w:r>
      <w:r w:rsidRPr="00E7308C">
        <w:t>, gadījumā, ja Pasūtītājs neiegādāsies jaunu polisi nākamajam periodam un neiegādāsies papildus apdrošināšanas segumu pagarinātajam zaudējuma pieteikšanas (ziņošanas) periodam, jānodrošina pagarinātais zaudējumu pieteikšanas (ziņošanas) periods bez laika ierobežojuma attiecībā uz iepriekš apdrošinātām personām, kuras apdrošināšanas polises spēkā esamības laikā izbeidz darba tiesiskās attiecības kā apdrošinātas fiziskas personas, neskaitot personas, kuras ir atbrīvojusi regulējošā iestāde, tiesa vai šķīrējtiesa par apzinātu šādas apdrošinātās personas pieļautu savu pienākumu nepildīšanu, normatīvo aktu pārkāp</w:t>
      </w:r>
      <w:r>
        <w:t>umiem</w:t>
      </w:r>
      <w:r w:rsidRPr="00E7308C">
        <w:t xml:space="preserve"> vai šīs apdrošinātās personas negodprātīgu rīcību ar nosacījumu, ka nav notikusi uzņēmuma apvienošana vai pārdošana un uzņēmums nav maksātnespējīgs.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AA36FA"/>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44746EF2"/>
    <w:name w:val="WW8Num4"/>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E174CE"/>
    <w:multiLevelType w:val="multilevel"/>
    <w:tmpl w:val="CF5690C6"/>
    <w:lvl w:ilvl="0">
      <w:start w:val="7"/>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253141"/>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9">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1">
    <w:nsid w:val="6B0B4826"/>
    <w:multiLevelType w:val="multilevel"/>
    <w:tmpl w:val="83105DB6"/>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4">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65B6512"/>
    <w:multiLevelType w:val="hybridMultilevel"/>
    <w:tmpl w:val="D5AE14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6E2EB4"/>
    <w:multiLevelType w:val="hybridMultilevel"/>
    <w:tmpl w:val="D206A9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4"/>
  </w:num>
  <w:num w:numId="5">
    <w:abstractNumId w:val="2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7"/>
  </w:num>
  <w:num w:numId="11">
    <w:abstractNumId w:val="8"/>
  </w:num>
  <w:num w:numId="12">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num>
  <w:num w:numId="16">
    <w:abstractNumId w:val="12"/>
  </w:num>
  <w:num w:numId="17">
    <w:abstractNumId w:val="19"/>
  </w:num>
  <w:num w:numId="18">
    <w:abstractNumId w:val="2"/>
  </w:num>
  <w:num w:numId="19">
    <w:abstractNumId w:val="5"/>
  </w:num>
  <w:num w:numId="20">
    <w:abstractNumId w:val="6"/>
  </w:num>
  <w:num w:numId="21">
    <w:abstractNumId w:val="25"/>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16"/>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B"/>
    <w:rsid w:val="0002229B"/>
    <w:rsid w:val="00024084"/>
    <w:rsid w:val="00031697"/>
    <w:rsid w:val="00032579"/>
    <w:rsid w:val="00040896"/>
    <w:rsid w:val="000429DE"/>
    <w:rsid w:val="0004371D"/>
    <w:rsid w:val="00044D09"/>
    <w:rsid w:val="0004650C"/>
    <w:rsid w:val="00046AC8"/>
    <w:rsid w:val="0006766E"/>
    <w:rsid w:val="000702BA"/>
    <w:rsid w:val="000707CA"/>
    <w:rsid w:val="0007422B"/>
    <w:rsid w:val="00082713"/>
    <w:rsid w:val="00094C84"/>
    <w:rsid w:val="00097C0A"/>
    <w:rsid w:val="000A1EA0"/>
    <w:rsid w:val="000A329B"/>
    <w:rsid w:val="000B05B4"/>
    <w:rsid w:val="000B3448"/>
    <w:rsid w:val="000B4D20"/>
    <w:rsid w:val="000B706B"/>
    <w:rsid w:val="000C3E31"/>
    <w:rsid w:val="000C453B"/>
    <w:rsid w:val="000C585A"/>
    <w:rsid w:val="000C6BC9"/>
    <w:rsid w:val="000D1260"/>
    <w:rsid w:val="000D598D"/>
    <w:rsid w:val="000E449A"/>
    <w:rsid w:val="000F2AA1"/>
    <w:rsid w:val="000F3946"/>
    <w:rsid w:val="000F68DB"/>
    <w:rsid w:val="00100DC4"/>
    <w:rsid w:val="00100F3F"/>
    <w:rsid w:val="001030DD"/>
    <w:rsid w:val="00112E76"/>
    <w:rsid w:val="00114A38"/>
    <w:rsid w:val="001208B6"/>
    <w:rsid w:val="00123998"/>
    <w:rsid w:val="001250B3"/>
    <w:rsid w:val="0013331F"/>
    <w:rsid w:val="0013510A"/>
    <w:rsid w:val="0014660B"/>
    <w:rsid w:val="00154ECA"/>
    <w:rsid w:val="00155D07"/>
    <w:rsid w:val="00164766"/>
    <w:rsid w:val="0018282F"/>
    <w:rsid w:val="00183B5A"/>
    <w:rsid w:val="001844ED"/>
    <w:rsid w:val="00186D70"/>
    <w:rsid w:val="00190C8D"/>
    <w:rsid w:val="001951E1"/>
    <w:rsid w:val="001A2A71"/>
    <w:rsid w:val="001A6CDC"/>
    <w:rsid w:val="001B30D3"/>
    <w:rsid w:val="001B4663"/>
    <w:rsid w:val="001C41AB"/>
    <w:rsid w:val="001D5B12"/>
    <w:rsid w:val="001D64FD"/>
    <w:rsid w:val="001D6F9A"/>
    <w:rsid w:val="001E2E11"/>
    <w:rsid w:val="001E4F60"/>
    <w:rsid w:val="001F4837"/>
    <w:rsid w:val="001F50C6"/>
    <w:rsid w:val="00200C7E"/>
    <w:rsid w:val="00202548"/>
    <w:rsid w:val="0021647D"/>
    <w:rsid w:val="0022001E"/>
    <w:rsid w:val="00224D3A"/>
    <w:rsid w:val="0022598C"/>
    <w:rsid w:val="00225EAA"/>
    <w:rsid w:val="002306B0"/>
    <w:rsid w:val="00230F99"/>
    <w:rsid w:val="00232DD4"/>
    <w:rsid w:val="0023509D"/>
    <w:rsid w:val="00235AB5"/>
    <w:rsid w:val="00236120"/>
    <w:rsid w:val="00236BCF"/>
    <w:rsid w:val="00243C66"/>
    <w:rsid w:val="00243F0B"/>
    <w:rsid w:val="002477C0"/>
    <w:rsid w:val="00250F75"/>
    <w:rsid w:val="00261D0B"/>
    <w:rsid w:val="00264B5F"/>
    <w:rsid w:val="0026697E"/>
    <w:rsid w:val="00267C82"/>
    <w:rsid w:val="00271866"/>
    <w:rsid w:val="0029130E"/>
    <w:rsid w:val="00295FC6"/>
    <w:rsid w:val="002A08B0"/>
    <w:rsid w:val="002A18DB"/>
    <w:rsid w:val="002A1C14"/>
    <w:rsid w:val="002A3DA3"/>
    <w:rsid w:val="002B4031"/>
    <w:rsid w:val="002B7421"/>
    <w:rsid w:val="002C118A"/>
    <w:rsid w:val="002C2F36"/>
    <w:rsid w:val="002D0C30"/>
    <w:rsid w:val="002D1CF5"/>
    <w:rsid w:val="002E54AE"/>
    <w:rsid w:val="002F4F29"/>
    <w:rsid w:val="00315850"/>
    <w:rsid w:val="0031665C"/>
    <w:rsid w:val="00325FEA"/>
    <w:rsid w:val="00332E72"/>
    <w:rsid w:val="0033480D"/>
    <w:rsid w:val="00341490"/>
    <w:rsid w:val="003524F7"/>
    <w:rsid w:val="00357C24"/>
    <w:rsid w:val="003647F7"/>
    <w:rsid w:val="00367A6C"/>
    <w:rsid w:val="00375F64"/>
    <w:rsid w:val="003837CC"/>
    <w:rsid w:val="00391C01"/>
    <w:rsid w:val="00391EC2"/>
    <w:rsid w:val="003A1CF8"/>
    <w:rsid w:val="003B0490"/>
    <w:rsid w:val="003B0F35"/>
    <w:rsid w:val="003B5388"/>
    <w:rsid w:val="003B5BA5"/>
    <w:rsid w:val="003B6094"/>
    <w:rsid w:val="003C1E13"/>
    <w:rsid w:val="003D3DD1"/>
    <w:rsid w:val="003D4492"/>
    <w:rsid w:val="003E38ED"/>
    <w:rsid w:val="003E57D4"/>
    <w:rsid w:val="003F2380"/>
    <w:rsid w:val="003F4DD5"/>
    <w:rsid w:val="003F4F8F"/>
    <w:rsid w:val="00406877"/>
    <w:rsid w:val="004147DD"/>
    <w:rsid w:val="00416F8A"/>
    <w:rsid w:val="00425741"/>
    <w:rsid w:val="00426CE5"/>
    <w:rsid w:val="00437AF2"/>
    <w:rsid w:val="00440341"/>
    <w:rsid w:val="004404CD"/>
    <w:rsid w:val="00444DE6"/>
    <w:rsid w:val="00450C13"/>
    <w:rsid w:val="00451991"/>
    <w:rsid w:val="004534E0"/>
    <w:rsid w:val="0046101B"/>
    <w:rsid w:val="00473001"/>
    <w:rsid w:val="00473F66"/>
    <w:rsid w:val="004742DC"/>
    <w:rsid w:val="00476A4F"/>
    <w:rsid w:val="0048495A"/>
    <w:rsid w:val="00485364"/>
    <w:rsid w:val="00485A84"/>
    <w:rsid w:val="0049236A"/>
    <w:rsid w:val="004923BC"/>
    <w:rsid w:val="004925BF"/>
    <w:rsid w:val="004A7ADD"/>
    <w:rsid w:val="004B0DAB"/>
    <w:rsid w:val="004B3903"/>
    <w:rsid w:val="004B444F"/>
    <w:rsid w:val="004B6A65"/>
    <w:rsid w:val="004B756C"/>
    <w:rsid w:val="004B78E1"/>
    <w:rsid w:val="004C5AB6"/>
    <w:rsid w:val="004C5F22"/>
    <w:rsid w:val="004D159F"/>
    <w:rsid w:val="004D1D63"/>
    <w:rsid w:val="004D4112"/>
    <w:rsid w:val="004E1A52"/>
    <w:rsid w:val="004E30CF"/>
    <w:rsid w:val="004E591E"/>
    <w:rsid w:val="004E5D5D"/>
    <w:rsid w:val="004E6CCF"/>
    <w:rsid w:val="004F5535"/>
    <w:rsid w:val="005008FD"/>
    <w:rsid w:val="00501827"/>
    <w:rsid w:val="005023EC"/>
    <w:rsid w:val="005030D1"/>
    <w:rsid w:val="005061A0"/>
    <w:rsid w:val="00511ED6"/>
    <w:rsid w:val="005146B6"/>
    <w:rsid w:val="00517A20"/>
    <w:rsid w:val="0052199D"/>
    <w:rsid w:val="00523583"/>
    <w:rsid w:val="00523FE6"/>
    <w:rsid w:val="00524C16"/>
    <w:rsid w:val="00524F45"/>
    <w:rsid w:val="00526360"/>
    <w:rsid w:val="00527A20"/>
    <w:rsid w:val="00531B9F"/>
    <w:rsid w:val="00531C21"/>
    <w:rsid w:val="00532A83"/>
    <w:rsid w:val="0053397F"/>
    <w:rsid w:val="00535C32"/>
    <w:rsid w:val="005426E9"/>
    <w:rsid w:val="00544847"/>
    <w:rsid w:val="00561FC3"/>
    <w:rsid w:val="0056250F"/>
    <w:rsid w:val="00571719"/>
    <w:rsid w:val="005779ED"/>
    <w:rsid w:val="00584D5F"/>
    <w:rsid w:val="0059264D"/>
    <w:rsid w:val="00595D16"/>
    <w:rsid w:val="00595E9B"/>
    <w:rsid w:val="005A2021"/>
    <w:rsid w:val="005A2C90"/>
    <w:rsid w:val="005A2EA6"/>
    <w:rsid w:val="005A4591"/>
    <w:rsid w:val="005B42E0"/>
    <w:rsid w:val="005B63D7"/>
    <w:rsid w:val="005C11CD"/>
    <w:rsid w:val="005C3291"/>
    <w:rsid w:val="005C347C"/>
    <w:rsid w:val="005D24E7"/>
    <w:rsid w:val="005D27E1"/>
    <w:rsid w:val="005E4585"/>
    <w:rsid w:val="005E7C07"/>
    <w:rsid w:val="005E7C0A"/>
    <w:rsid w:val="005F5B56"/>
    <w:rsid w:val="00601A59"/>
    <w:rsid w:val="00602AD1"/>
    <w:rsid w:val="00612E89"/>
    <w:rsid w:val="00616B6C"/>
    <w:rsid w:val="00621A05"/>
    <w:rsid w:val="0062313B"/>
    <w:rsid w:val="006274E5"/>
    <w:rsid w:val="006318CB"/>
    <w:rsid w:val="00637356"/>
    <w:rsid w:val="0064149A"/>
    <w:rsid w:val="00644E48"/>
    <w:rsid w:val="00646830"/>
    <w:rsid w:val="0064700A"/>
    <w:rsid w:val="0065023E"/>
    <w:rsid w:val="00653C5D"/>
    <w:rsid w:val="0065622A"/>
    <w:rsid w:val="00661E13"/>
    <w:rsid w:val="00662864"/>
    <w:rsid w:val="0066798A"/>
    <w:rsid w:val="00676B3A"/>
    <w:rsid w:val="00677DA1"/>
    <w:rsid w:val="00682020"/>
    <w:rsid w:val="00687B87"/>
    <w:rsid w:val="006948E6"/>
    <w:rsid w:val="006A3980"/>
    <w:rsid w:val="006A6E6F"/>
    <w:rsid w:val="006A7D22"/>
    <w:rsid w:val="006B0E5D"/>
    <w:rsid w:val="006B2097"/>
    <w:rsid w:val="006B3B85"/>
    <w:rsid w:val="006B7D74"/>
    <w:rsid w:val="006C3475"/>
    <w:rsid w:val="006C5D47"/>
    <w:rsid w:val="006D16ED"/>
    <w:rsid w:val="006D3F2B"/>
    <w:rsid w:val="006D5781"/>
    <w:rsid w:val="006D786C"/>
    <w:rsid w:val="006E546C"/>
    <w:rsid w:val="006E6996"/>
    <w:rsid w:val="006F4341"/>
    <w:rsid w:val="00700C79"/>
    <w:rsid w:val="007050BA"/>
    <w:rsid w:val="007111CB"/>
    <w:rsid w:val="0071596D"/>
    <w:rsid w:val="0071775F"/>
    <w:rsid w:val="00725299"/>
    <w:rsid w:val="00734E1F"/>
    <w:rsid w:val="00735921"/>
    <w:rsid w:val="00737479"/>
    <w:rsid w:val="007402B5"/>
    <w:rsid w:val="00762AFB"/>
    <w:rsid w:val="0077206A"/>
    <w:rsid w:val="00781636"/>
    <w:rsid w:val="0078180A"/>
    <w:rsid w:val="00784D8A"/>
    <w:rsid w:val="00787835"/>
    <w:rsid w:val="007B051C"/>
    <w:rsid w:val="007B28C1"/>
    <w:rsid w:val="007B5F38"/>
    <w:rsid w:val="007C185F"/>
    <w:rsid w:val="007C6505"/>
    <w:rsid w:val="007D0264"/>
    <w:rsid w:val="007D3A9F"/>
    <w:rsid w:val="007D3BB9"/>
    <w:rsid w:val="007D7ECE"/>
    <w:rsid w:val="007E0DF1"/>
    <w:rsid w:val="007E2DE8"/>
    <w:rsid w:val="007E3F5C"/>
    <w:rsid w:val="007E760A"/>
    <w:rsid w:val="007F08C8"/>
    <w:rsid w:val="007F3A7D"/>
    <w:rsid w:val="007F6F27"/>
    <w:rsid w:val="008040BD"/>
    <w:rsid w:val="00805A4C"/>
    <w:rsid w:val="008259D0"/>
    <w:rsid w:val="00832C75"/>
    <w:rsid w:val="00833326"/>
    <w:rsid w:val="0083565D"/>
    <w:rsid w:val="00845E11"/>
    <w:rsid w:val="00854592"/>
    <w:rsid w:val="00855536"/>
    <w:rsid w:val="00857382"/>
    <w:rsid w:val="00862E4B"/>
    <w:rsid w:val="008653BC"/>
    <w:rsid w:val="00881BFA"/>
    <w:rsid w:val="00884A0E"/>
    <w:rsid w:val="00884E3C"/>
    <w:rsid w:val="00891BE0"/>
    <w:rsid w:val="0089565E"/>
    <w:rsid w:val="00895AC0"/>
    <w:rsid w:val="008A25BE"/>
    <w:rsid w:val="008A6BDA"/>
    <w:rsid w:val="008B1975"/>
    <w:rsid w:val="008B246B"/>
    <w:rsid w:val="008C1C5E"/>
    <w:rsid w:val="008C740F"/>
    <w:rsid w:val="008D3753"/>
    <w:rsid w:val="008D48DA"/>
    <w:rsid w:val="008D4C85"/>
    <w:rsid w:val="008E288C"/>
    <w:rsid w:val="008E2BD1"/>
    <w:rsid w:val="008E6446"/>
    <w:rsid w:val="008F3532"/>
    <w:rsid w:val="008F4536"/>
    <w:rsid w:val="00902050"/>
    <w:rsid w:val="0090360E"/>
    <w:rsid w:val="00907139"/>
    <w:rsid w:val="009236C7"/>
    <w:rsid w:val="00930BB4"/>
    <w:rsid w:val="00931507"/>
    <w:rsid w:val="00932118"/>
    <w:rsid w:val="00932D4E"/>
    <w:rsid w:val="00940D38"/>
    <w:rsid w:val="0094450D"/>
    <w:rsid w:val="00951FA9"/>
    <w:rsid w:val="00952365"/>
    <w:rsid w:val="00954592"/>
    <w:rsid w:val="00954904"/>
    <w:rsid w:val="0095538E"/>
    <w:rsid w:val="009555C9"/>
    <w:rsid w:val="00955DAC"/>
    <w:rsid w:val="00956AAB"/>
    <w:rsid w:val="00965F1B"/>
    <w:rsid w:val="00970C87"/>
    <w:rsid w:val="00972247"/>
    <w:rsid w:val="00973F1B"/>
    <w:rsid w:val="00975A75"/>
    <w:rsid w:val="00977C38"/>
    <w:rsid w:val="00980D0D"/>
    <w:rsid w:val="00985427"/>
    <w:rsid w:val="0099164A"/>
    <w:rsid w:val="0099592C"/>
    <w:rsid w:val="009A09BA"/>
    <w:rsid w:val="009A7758"/>
    <w:rsid w:val="009A7F6B"/>
    <w:rsid w:val="009B7DF3"/>
    <w:rsid w:val="009C6199"/>
    <w:rsid w:val="009D1F6C"/>
    <w:rsid w:val="009E0549"/>
    <w:rsid w:val="009E32FA"/>
    <w:rsid w:val="009E452D"/>
    <w:rsid w:val="00A05046"/>
    <w:rsid w:val="00A063E9"/>
    <w:rsid w:val="00A07892"/>
    <w:rsid w:val="00A108E8"/>
    <w:rsid w:val="00A11783"/>
    <w:rsid w:val="00A16D17"/>
    <w:rsid w:val="00A175A6"/>
    <w:rsid w:val="00A17F45"/>
    <w:rsid w:val="00A5254F"/>
    <w:rsid w:val="00A55458"/>
    <w:rsid w:val="00A62446"/>
    <w:rsid w:val="00A638BA"/>
    <w:rsid w:val="00A708CB"/>
    <w:rsid w:val="00A720D0"/>
    <w:rsid w:val="00A73996"/>
    <w:rsid w:val="00A759D4"/>
    <w:rsid w:val="00A81448"/>
    <w:rsid w:val="00A83F87"/>
    <w:rsid w:val="00A94749"/>
    <w:rsid w:val="00A95C27"/>
    <w:rsid w:val="00A97EA0"/>
    <w:rsid w:val="00AA22CE"/>
    <w:rsid w:val="00AA5DFE"/>
    <w:rsid w:val="00AA74D8"/>
    <w:rsid w:val="00AA76E0"/>
    <w:rsid w:val="00AB44FC"/>
    <w:rsid w:val="00AB45A1"/>
    <w:rsid w:val="00AB4B9E"/>
    <w:rsid w:val="00AB5D9F"/>
    <w:rsid w:val="00AC7346"/>
    <w:rsid w:val="00AD2AC3"/>
    <w:rsid w:val="00AE17EB"/>
    <w:rsid w:val="00AE4B19"/>
    <w:rsid w:val="00AE538E"/>
    <w:rsid w:val="00AF1613"/>
    <w:rsid w:val="00AF2AEB"/>
    <w:rsid w:val="00B03B20"/>
    <w:rsid w:val="00B06128"/>
    <w:rsid w:val="00B06612"/>
    <w:rsid w:val="00B11C3D"/>
    <w:rsid w:val="00B13936"/>
    <w:rsid w:val="00B16EE8"/>
    <w:rsid w:val="00B17EB8"/>
    <w:rsid w:val="00B3171F"/>
    <w:rsid w:val="00B43DBC"/>
    <w:rsid w:val="00B573A2"/>
    <w:rsid w:val="00B607ED"/>
    <w:rsid w:val="00B647A7"/>
    <w:rsid w:val="00B64B65"/>
    <w:rsid w:val="00B70D9E"/>
    <w:rsid w:val="00B73A0B"/>
    <w:rsid w:val="00B74257"/>
    <w:rsid w:val="00B74658"/>
    <w:rsid w:val="00B76282"/>
    <w:rsid w:val="00B77B13"/>
    <w:rsid w:val="00B81450"/>
    <w:rsid w:val="00B969DE"/>
    <w:rsid w:val="00BA1246"/>
    <w:rsid w:val="00BA3B5E"/>
    <w:rsid w:val="00BA68E3"/>
    <w:rsid w:val="00BB57E7"/>
    <w:rsid w:val="00BC09C3"/>
    <w:rsid w:val="00BC11A9"/>
    <w:rsid w:val="00BC3359"/>
    <w:rsid w:val="00BD010D"/>
    <w:rsid w:val="00BD1F1D"/>
    <w:rsid w:val="00BD244F"/>
    <w:rsid w:val="00BD3954"/>
    <w:rsid w:val="00BD3EE4"/>
    <w:rsid w:val="00BD5044"/>
    <w:rsid w:val="00BE265E"/>
    <w:rsid w:val="00BE521B"/>
    <w:rsid w:val="00BF3668"/>
    <w:rsid w:val="00C013D6"/>
    <w:rsid w:val="00C0682A"/>
    <w:rsid w:val="00C107FC"/>
    <w:rsid w:val="00C27114"/>
    <w:rsid w:val="00C3281A"/>
    <w:rsid w:val="00C361D3"/>
    <w:rsid w:val="00C42DC6"/>
    <w:rsid w:val="00C444DE"/>
    <w:rsid w:val="00C44CBA"/>
    <w:rsid w:val="00C54192"/>
    <w:rsid w:val="00C640B2"/>
    <w:rsid w:val="00C64833"/>
    <w:rsid w:val="00C755A3"/>
    <w:rsid w:val="00C773BE"/>
    <w:rsid w:val="00C823C7"/>
    <w:rsid w:val="00C847E6"/>
    <w:rsid w:val="00C91401"/>
    <w:rsid w:val="00C92629"/>
    <w:rsid w:val="00C96190"/>
    <w:rsid w:val="00C96A22"/>
    <w:rsid w:val="00CA05D1"/>
    <w:rsid w:val="00CA17C1"/>
    <w:rsid w:val="00CA2291"/>
    <w:rsid w:val="00CA58FE"/>
    <w:rsid w:val="00CA6B43"/>
    <w:rsid w:val="00CB0ABC"/>
    <w:rsid w:val="00CC0F17"/>
    <w:rsid w:val="00CC3085"/>
    <w:rsid w:val="00CC59DC"/>
    <w:rsid w:val="00CC7848"/>
    <w:rsid w:val="00CF038D"/>
    <w:rsid w:val="00D00339"/>
    <w:rsid w:val="00D011BE"/>
    <w:rsid w:val="00D02240"/>
    <w:rsid w:val="00D0447E"/>
    <w:rsid w:val="00D05993"/>
    <w:rsid w:val="00D06A72"/>
    <w:rsid w:val="00D10298"/>
    <w:rsid w:val="00D121D6"/>
    <w:rsid w:val="00D12E9A"/>
    <w:rsid w:val="00D165E5"/>
    <w:rsid w:val="00D22EAD"/>
    <w:rsid w:val="00D26845"/>
    <w:rsid w:val="00D3432F"/>
    <w:rsid w:val="00D462DE"/>
    <w:rsid w:val="00D56758"/>
    <w:rsid w:val="00D76189"/>
    <w:rsid w:val="00D81852"/>
    <w:rsid w:val="00D90C57"/>
    <w:rsid w:val="00D9191D"/>
    <w:rsid w:val="00D95734"/>
    <w:rsid w:val="00DA239B"/>
    <w:rsid w:val="00DA30C9"/>
    <w:rsid w:val="00DA758D"/>
    <w:rsid w:val="00DB2CC9"/>
    <w:rsid w:val="00DB70ED"/>
    <w:rsid w:val="00DC5307"/>
    <w:rsid w:val="00DC670B"/>
    <w:rsid w:val="00DD6AFF"/>
    <w:rsid w:val="00DE1C20"/>
    <w:rsid w:val="00DE630C"/>
    <w:rsid w:val="00DE7FCB"/>
    <w:rsid w:val="00DF1D24"/>
    <w:rsid w:val="00E02D41"/>
    <w:rsid w:val="00E04405"/>
    <w:rsid w:val="00E05F26"/>
    <w:rsid w:val="00E10F92"/>
    <w:rsid w:val="00E24A84"/>
    <w:rsid w:val="00E3184F"/>
    <w:rsid w:val="00E33831"/>
    <w:rsid w:val="00E37EBC"/>
    <w:rsid w:val="00E405BA"/>
    <w:rsid w:val="00E412BD"/>
    <w:rsid w:val="00E51841"/>
    <w:rsid w:val="00E53F55"/>
    <w:rsid w:val="00E605B2"/>
    <w:rsid w:val="00E71979"/>
    <w:rsid w:val="00E7308C"/>
    <w:rsid w:val="00E73FC2"/>
    <w:rsid w:val="00E75C94"/>
    <w:rsid w:val="00E80346"/>
    <w:rsid w:val="00E87EBC"/>
    <w:rsid w:val="00E926B2"/>
    <w:rsid w:val="00EA5826"/>
    <w:rsid w:val="00EA7FED"/>
    <w:rsid w:val="00EB1C56"/>
    <w:rsid w:val="00EB462F"/>
    <w:rsid w:val="00EB6417"/>
    <w:rsid w:val="00EB7CBF"/>
    <w:rsid w:val="00ED0AE1"/>
    <w:rsid w:val="00ED3238"/>
    <w:rsid w:val="00ED381B"/>
    <w:rsid w:val="00EE115C"/>
    <w:rsid w:val="00EE17C1"/>
    <w:rsid w:val="00EE21B6"/>
    <w:rsid w:val="00EE3FDA"/>
    <w:rsid w:val="00EE7E76"/>
    <w:rsid w:val="00EF3182"/>
    <w:rsid w:val="00EF7CDD"/>
    <w:rsid w:val="00F109EF"/>
    <w:rsid w:val="00F20F8B"/>
    <w:rsid w:val="00F21774"/>
    <w:rsid w:val="00F2700A"/>
    <w:rsid w:val="00F3766C"/>
    <w:rsid w:val="00F40DA4"/>
    <w:rsid w:val="00F543FE"/>
    <w:rsid w:val="00F62534"/>
    <w:rsid w:val="00F6383E"/>
    <w:rsid w:val="00F7215B"/>
    <w:rsid w:val="00F758BC"/>
    <w:rsid w:val="00FA3768"/>
    <w:rsid w:val="00FA4332"/>
    <w:rsid w:val="00FA7A52"/>
    <w:rsid w:val="00FB683A"/>
    <w:rsid w:val="00FC1860"/>
    <w:rsid w:val="00FC1C4C"/>
    <w:rsid w:val="00FC6385"/>
    <w:rsid w:val="00FD3463"/>
    <w:rsid w:val="00FD35AD"/>
    <w:rsid w:val="00FD55E2"/>
    <w:rsid w:val="00FE2589"/>
    <w:rsid w:val="00FE2A53"/>
    <w:rsid w:val="00FE2E71"/>
    <w:rsid w:val="00FE521D"/>
    <w:rsid w:val="00FE671D"/>
    <w:rsid w:val="00FE6AB3"/>
    <w:rsid w:val="00FF0918"/>
    <w:rsid w:val="00FF0BEA"/>
    <w:rsid w:val="00FF32F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 w:type="character" w:styleId="FootnoteReference">
    <w:name w:val="footnote reference"/>
    <w:basedOn w:val="DefaultParagraphFont"/>
    <w:uiPriority w:val="99"/>
    <w:semiHidden/>
    <w:unhideWhenUsed/>
    <w:rsid w:val="00200C7E"/>
    <w:rPr>
      <w:vertAlign w:val="superscript"/>
    </w:rPr>
  </w:style>
  <w:style w:type="character" w:styleId="Strong">
    <w:name w:val="Strong"/>
    <w:qFormat/>
    <w:rsid w:val="007C6505"/>
    <w:rPr>
      <w:b/>
    </w:rPr>
  </w:style>
  <w:style w:type="table" w:customStyle="1" w:styleId="TableGrid2">
    <w:name w:val="Table Grid2"/>
    <w:basedOn w:val="TableNormal"/>
    <w:next w:val="TableGrid"/>
    <w:uiPriority w:val="59"/>
    <w:rsid w:val="006948E6"/>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rsid w:val="00855536"/>
    <w:pPr>
      <w:tabs>
        <w:tab w:val="center" w:pos="4320"/>
        <w:tab w:val="right" w:pos="8640"/>
      </w:tabs>
    </w:pPr>
    <w:rPr>
      <w:sz w:val="24"/>
      <w:lang w:val="en-GB"/>
    </w:rPr>
  </w:style>
  <w:style w:type="character" w:customStyle="1" w:styleId="HeaderChar">
    <w:name w:val="Header Char"/>
    <w:link w:val="Header"/>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character" w:customStyle="1" w:styleId="BodyTextIndent2Char">
    <w:name w:val="Body Text Indent 2 Char"/>
    <w:rsid w:val="00BC3359"/>
    <w:rPr>
      <w:noProof w:val="0"/>
      <w:sz w:val="24"/>
      <w:szCs w:val="24"/>
      <w:lang w:val="en-US"/>
    </w:rPr>
  </w:style>
  <w:style w:type="character" w:customStyle="1" w:styleId="st1">
    <w:name w:val="st1"/>
    <w:basedOn w:val="DefaultParagraphFont"/>
    <w:rsid w:val="00BC09C3"/>
  </w:style>
  <w:style w:type="character" w:styleId="FootnoteReference">
    <w:name w:val="footnote reference"/>
    <w:basedOn w:val="DefaultParagraphFont"/>
    <w:uiPriority w:val="99"/>
    <w:semiHidden/>
    <w:unhideWhenUsed/>
    <w:rsid w:val="00200C7E"/>
    <w:rPr>
      <w:vertAlign w:val="superscript"/>
    </w:rPr>
  </w:style>
  <w:style w:type="character" w:styleId="Strong">
    <w:name w:val="Strong"/>
    <w:qFormat/>
    <w:rsid w:val="007C6505"/>
    <w:rPr>
      <w:b/>
    </w:rPr>
  </w:style>
  <w:style w:type="table" w:customStyle="1" w:styleId="TableGrid2">
    <w:name w:val="Table Grid2"/>
    <w:basedOn w:val="TableNormal"/>
    <w:next w:val="TableGrid"/>
    <w:uiPriority w:val="59"/>
    <w:rsid w:val="006948E6"/>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35127434">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159930801">
      <w:bodyDiv w:val="1"/>
      <w:marLeft w:val="0"/>
      <w:marRight w:val="0"/>
      <w:marTop w:val="0"/>
      <w:marBottom w:val="0"/>
      <w:divBdr>
        <w:top w:val="none" w:sz="0" w:space="0" w:color="auto"/>
        <w:left w:val="none" w:sz="0" w:space="0" w:color="auto"/>
        <w:bottom w:val="none" w:sz="0" w:space="0" w:color="auto"/>
        <w:right w:val="none" w:sz="0" w:space="0" w:color="auto"/>
      </w:divBdr>
    </w:div>
    <w:div w:id="211429594">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85767940">
      <w:bodyDiv w:val="1"/>
      <w:marLeft w:val="0"/>
      <w:marRight w:val="0"/>
      <w:marTop w:val="0"/>
      <w:marBottom w:val="0"/>
      <w:divBdr>
        <w:top w:val="none" w:sz="0" w:space="0" w:color="auto"/>
        <w:left w:val="none" w:sz="0" w:space="0" w:color="auto"/>
        <w:bottom w:val="none" w:sz="0" w:space="0" w:color="auto"/>
        <w:right w:val="none" w:sz="0" w:space="0" w:color="auto"/>
      </w:divBdr>
    </w:div>
    <w:div w:id="605237444">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67192188">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19330745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68526807">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34938697">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668054549">
      <w:bodyDiv w:val="1"/>
      <w:marLeft w:val="0"/>
      <w:marRight w:val="0"/>
      <w:marTop w:val="0"/>
      <w:marBottom w:val="0"/>
      <w:divBdr>
        <w:top w:val="none" w:sz="0" w:space="0" w:color="auto"/>
        <w:left w:val="none" w:sz="0" w:space="0" w:color="auto"/>
        <w:bottom w:val="none" w:sz="0" w:space="0" w:color="auto"/>
        <w:right w:val="none" w:sz="0" w:space="0" w:color="auto"/>
      </w:divBdr>
    </w:div>
    <w:div w:id="1708800268">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79057481">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58813680">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72338826">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27000914">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a.Purmale@pa.gov.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grida.Purmale@pa.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va.Jonase@p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71E4-42EC-45BA-9D78-2C5DFE98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36188</Words>
  <Characters>20628</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56703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2</cp:revision>
  <cp:lastPrinted>2017-11-09T08:24:00Z</cp:lastPrinted>
  <dcterms:created xsi:type="dcterms:W3CDTF">2018-10-17T12:39:00Z</dcterms:created>
  <dcterms:modified xsi:type="dcterms:W3CDTF">2018-10-17T12:39:00Z</dcterms:modified>
</cp:coreProperties>
</file>